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F3" w:rsidRPr="002F7A47" w:rsidRDefault="002F7A47" w:rsidP="00B031F3">
      <w:pPr>
        <w:rPr>
          <w:rFonts w:ascii="Californian FB" w:hAnsi="Californian FB"/>
          <w:b/>
          <w:sz w:val="40"/>
          <w:szCs w:val="40"/>
        </w:rPr>
      </w:pPr>
      <w:r>
        <w:rPr>
          <w:b/>
          <w:sz w:val="36"/>
          <w:szCs w:val="36"/>
        </w:rPr>
        <w:br/>
      </w:r>
      <w:r w:rsidR="00B031F3" w:rsidRPr="00B031F3">
        <w:rPr>
          <w:rFonts w:ascii="Californian FB" w:hAnsi="Californian FB"/>
          <w:b/>
          <w:color w:val="006600"/>
          <w:sz w:val="40"/>
          <w:szCs w:val="40"/>
        </w:rPr>
        <w:t xml:space="preserve">Governments, Gatekeepers, and Journalists </w:t>
      </w:r>
    </w:p>
    <w:p w:rsidR="00B031F3" w:rsidRPr="00B031F3" w:rsidRDefault="00B031F3" w:rsidP="00B031F3">
      <w:pPr>
        <w:rPr>
          <w:rFonts w:ascii="Californian FB" w:hAnsi="Californian FB"/>
        </w:rPr>
      </w:pPr>
      <w:r w:rsidRPr="00B031F3">
        <w:rPr>
          <w:rFonts w:ascii="Californian FB" w:hAnsi="Californian FB"/>
          <w:i/>
          <w:sz w:val="26"/>
          <w:szCs w:val="26"/>
        </w:rPr>
        <w:t xml:space="preserve">A Briefing Paper on Internet Governance for the Center for International Media Assistance </w:t>
      </w:r>
    </w:p>
    <w:p w:rsidR="00B031F3" w:rsidRPr="00B031F3" w:rsidRDefault="00B031F3" w:rsidP="00B031F3">
      <w:pPr>
        <w:rPr>
          <w:rFonts w:ascii="Californian FB" w:hAnsi="Californian FB"/>
          <w:b/>
          <w:sz w:val="28"/>
          <w:szCs w:val="28"/>
        </w:rPr>
      </w:pPr>
      <w:r w:rsidRPr="00B031F3">
        <w:rPr>
          <w:rFonts w:ascii="Californian FB" w:hAnsi="Californian FB"/>
        </w:rPr>
        <w:t>April 24, 2013</w:t>
      </w:r>
    </w:p>
    <w:p w:rsidR="00193BD9" w:rsidRPr="00B031F3" w:rsidRDefault="00E609CC" w:rsidP="00690910">
      <w:pPr>
        <w:rPr>
          <w:rFonts w:ascii="Californian FB" w:hAnsi="Californian FB"/>
          <w:color w:val="006600"/>
        </w:rPr>
      </w:pPr>
      <w:r w:rsidRPr="00B031F3">
        <w:rPr>
          <w:rFonts w:ascii="Californian FB" w:hAnsi="Californian FB"/>
          <w:b/>
          <w:color w:val="006600"/>
          <w:sz w:val="28"/>
          <w:szCs w:val="28"/>
        </w:rPr>
        <w:t>An Overview of Internet Governance</w:t>
      </w:r>
    </w:p>
    <w:p w:rsidR="00055E30" w:rsidRPr="003C58AA" w:rsidRDefault="000E511B" w:rsidP="00690910">
      <w:pPr>
        <w:rPr>
          <w:rFonts w:ascii="Times New Roman" w:hAnsi="Times New Roman" w:cs="Times New Roman"/>
        </w:rPr>
      </w:pPr>
      <w:r w:rsidRPr="003C58AA">
        <w:rPr>
          <w:rFonts w:ascii="Times New Roman" w:hAnsi="Times New Roman" w:cs="Times New Roman"/>
        </w:rPr>
        <w:t>No single entity governs the Internet</w:t>
      </w:r>
      <w:r w:rsidR="00055E30" w:rsidRPr="003C58AA">
        <w:rPr>
          <w:rFonts w:ascii="Times New Roman" w:hAnsi="Times New Roman" w:cs="Times New Roman"/>
        </w:rPr>
        <w:t>. Instead</w:t>
      </w:r>
      <w:r w:rsidR="00756EB0" w:rsidRPr="003C58AA">
        <w:rPr>
          <w:rFonts w:ascii="Times New Roman" w:hAnsi="Times New Roman" w:cs="Times New Roman"/>
        </w:rPr>
        <w:t>,</w:t>
      </w:r>
      <w:r w:rsidR="00055E30" w:rsidRPr="003C58AA">
        <w:rPr>
          <w:rFonts w:ascii="Times New Roman" w:hAnsi="Times New Roman" w:cs="Times New Roman"/>
        </w:rPr>
        <w:t xml:space="preserve"> a loose network of organizations and companies makes decisions </w:t>
      </w:r>
      <w:r w:rsidR="00256EAE" w:rsidRPr="003C58AA">
        <w:rPr>
          <w:rFonts w:ascii="Times New Roman" w:hAnsi="Times New Roman" w:cs="Times New Roman"/>
        </w:rPr>
        <w:t>about</w:t>
      </w:r>
      <w:r w:rsidR="00055E30" w:rsidRPr="003C58AA">
        <w:rPr>
          <w:rFonts w:ascii="Times New Roman" w:hAnsi="Times New Roman" w:cs="Times New Roman"/>
        </w:rPr>
        <w:t xml:space="preserve"> how to develop </w:t>
      </w:r>
      <w:r w:rsidR="00256EAE" w:rsidRPr="003C58AA">
        <w:rPr>
          <w:rFonts w:ascii="Times New Roman" w:hAnsi="Times New Roman" w:cs="Times New Roman"/>
        </w:rPr>
        <w:t xml:space="preserve">and maintain </w:t>
      </w:r>
      <w:r w:rsidR="00055E30" w:rsidRPr="003C58AA">
        <w:rPr>
          <w:rFonts w:ascii="Times New Roman" w:hAnsi="Times New Roman" w:cs="Times New Roman"/>
        </w:rPr>
        <w:t xml:space="preserve">the technical </w:t>
      </w:r>
      <w:r w:rsidR="00013869" w:rsidRPr="003C58AA">
        <w:rPr>
          <w:rFonts w:ascii="Times New Roman" w:hAnsi="Times New Roman" w:cs="Times New Roman"/>
        </w:rPr>
        <w:t>architecture</w:t>
      </w:r>
      <w:r w:rsidR="00055E30" w:rsidRPr="003C58AA">
        <w:rPr>
          <w:rFonts w:ascii="Times New Roman" w:hAnsi="Times New Roman" w:cs="Times New Roman"/>
        </w:rPr>
        <w:t xml:space="preserve"> of the Internet to ensure its adaptability and efficiency</w:t>
      </w:r>
      <w:r w:rsidR="00446740" w:rsidRPr="003C58AA">
        <w:rPr>
          <w:rFonts w:ascii="Times New Roman" w:hAnsi="Times New Roman" w:cs="Times New Roman"/>
        </w:rPr>
        <w:t>: so-called</w:t>
      </w:r>
      <w:r w:rsidR="00256EAE" w:rsidRPr="003C58AA">
        <w:rPr>
          <w:rFonts w:ascii="Times New Roman" w:hAnsi="Times New Roman" w:cs="Times New Roman"/>
        </w:rPr>
        <w:t xml:space="preserve"> “multi</w:t>
      </w:r>
      <w:r w:rsidR="009A6270" w:rsidRPr="003C58AA">
        <w:rPr>
          <w:rFonts w:ascii="Times New Roman" w:hAnsi="Times New Roman" w:cs="Times New Roman"/>
        </w:rPr>
        <w:t>-</w:t>
      </w:r>
      <w:r w:rsidR="00256EAE" w:rsidRPr="003C58AA">
        <w:rPr>
          <w:rFonts w:ascii="Times New Roman" w:hAnsi="Times New Roman" w:cs="Times New Roman"/>
        </w:rPr>
        <w:t>stakeholder” governance</w:t>
      </w:r>
      <w:r w:rsidR="00055E30" w:rsidRPr="003C58AA">
        <w:rPr>
          <w:rFonts w:ascii="Times New Roman" w:hAnsi="Times New Roman" w:cs="Times New Roman"/>
        </w:rPr>
        <w:t>. A</w:t>
      </w:r>
      <w:r w:rsidR="00446740" w:rsidRPr="003C58AA">
        <w:rPr>
          <w:rFonts w:ascii="Times New Roman" w:hAnsi="Times New Roman" w:cs="Times New Roman"/>
        </w:rPr>
        <w:t>dditionally,</w:t>
      </w:r>
      <w:r w:rsidR="00055E30" w:rsidRPr="003C58AA">
        <w:rPr>
          <w:rFonts w:ascii="Times New Roman" w:hAnsi="Times New Roman" w:cs="Times New Roman"/>
        </w:rPr>
        <w:t xml:space="preserve"> individual countries make policy decisions</w:t>
      </w:r>
      <w:r w:rsidR="00446740" w:rsidRPr="003C58AA">
        <w:rPr>
          <w:rFonts w:ascii="Times New Roman" w:hAnsi="Times New Roman" w:cs="Times New Roman"/>
        </w:rPr>
        <w:t>,</w:t>
      </w:r>
      <w:r w:rsidR="00055E30" w:rsidRPr="003C58AA">
        <w:rPr>
          <w:rFonts w:ascii="Times New Roman" w:hAnsi="Times New Roman" w:cs="Times New Roman"/>
        </w:rPr>
        <w:t xml:space="preserve"> which may affect Internet regulation and to varying degrees </w:t>
      </w:r>
      <w:r w:rsidR="00972234" w:rsidRPr="003C58AA">
        <w:rPr>
          <w:rFonts w:ascii="Times New Roman" w:hAnsi="Times New Roman" w:cs="Times New Roman"/>
        </w:rPr>
        <w:t xml:space="preserve">influence </w:t>
      </w:r>
      <w:r w:rsidR="00055E30" w:rsidRPr="003C58AA">
        <w:rPr>
          <w:rFonts w:ascii="Times New Roman" w:hAnsi="Times New Roman" w:cs="Times New Roman"/>
        </w:rPr>
        <w:t xml:space="preserve">organizations </w:t>
      </w:r>
      <w:r w:rsidR="00756EB0" w:rsidRPr="003C58AA">
        <w:rPr>
          <w:rFonts w:ascii="Times New Roman" w:hAnsi="Times New Roman" w:cs="Times New Roman"/>
        </w:rPr>
        <w:t>operating</w:t>
      </w:r>
      <w:r w:rsidR="00055E30" w:rsidRPr="003C58AA">
        <w:rPr>
          <w:rFonts w:ascii="Times New Roman" w:hAnsi="Times New Roman" w:cs="Times New Roman"/>
        </w:rPr>
        <w:t xml:space="preserve"> within their jurisdictions.</w:t>
      </w:r>
      <w:r w:rsidR="00DC41C3" w:rsidRPr="003C58AA">
        <w:rPr>
          <w:rFonts w:ascii="Times New Roman" w:hAnsi="Times New Roman" w:cs="Times New Roman"/>
        </w:rPr>
        <w:t xml:space="preserve"> </w:t>
      </w:r>
      <w:r w:rsidR="00461FA3" w:rsidRPr="003C58AA">
        <w:rPr>
          <w:rFonts w:ascii="Times New Roman" w:hAnsi="Times New Roman" w:cs="Times New Roman"/>
        </w:rPr>
        <w:t>Some</w:t>
      </w:r>
      <w:r w:rsidR="00DC41C3" w:rsidRPr="003C58AA">
        <w:rPr>
          <w:rFonts w:ascii="Times New Roman" w:hAnsi="Times New Roman" w:cs="Times New Roman"/>
        </w:rPr>
        <w:t xml:space="preserve"> of the most influential organizations are:</w:t>
      </w:r>
    </w:p>
    <w:p w:rsidR="00F3353A" w:rsidRPr="003C58AA" w:rsidRDefault="00DC41C3" w:rsidP="00F3353A">
      <w:pPr>
        <w:rPr>
          <w:rFonts w:ascii="Times New Roman" w:hAnsi="Times New Roman" w:cs="Times New Roman"/>
        </w:rPr>
      </w:pPr>
      <w:r w:rsidRPr="003C58AA">
        <w:rPr>
          <w:rFonts w:ascii="Times New Roman" w:hAnsi="Times New Roman" w:cs="Times New Roman"/>
        </w:rPr>
        <w:t xml:space="preserve">The </w:t>
      </w:r>
      <w:hyperlink r:id="rId9" w:history="1">
        <w:r w:rsidRPr="003C58AA">
          <w:rPr>
            <w:rStyle w:val="Hyperlink"/>
            <w:rFonts w:ascii="Times New Roman" w:hAnsi="Times New Roman" w:cs="Times New Roman"/>
            <w:b/>
            <w:color w:val="006600"/>
          </w:rPr>
          <w:t>Internet Corporation of Assigned Names and Numbers</w:t>
        </w:r>
      </w:hyperlink>
      <w:r w:rsidRPr="003C58AA">
        <w:rPr>
          <w:rFonts w:ascii="Times New Roman" w:hAnsi="Times New Roman" w:cs="Times New Roman"/>
        </w:rPr>
        <w:t xml:space="preserve"> (ICANN) distributes Internet protocol </w:t>
      </w:r>
      <w:r w:rsidR="00F3353A" w:rsidRPr="003C58AA">
        <w:rPr>
          <w:rFonts w:ascii="Times New Roman" w:hAnsi="Times New Roman" w:cs="Times New Roman"/>
        </w:rPr>
        <w:t xml:space="preserve">(IP) </w:t>
      </w:r>
      <w:r w:rsidRPr="003C58AA">
        <w:rPr>
          <w:rFonts w:ascii="Times New Roman" w:hAnsi="Times New Roman" w:cs="Times New Roman"/>
        </w:rPr>
        <w:t>addresses and coordinates the Internet Domain Name System (DNS).</w:t>
      </w:r>
    </w:p>
    <w:p w:rsidR="00F3353A" w:rsidRPr="003C58AA" w:rsidRDefault="00F3353A" w:rsidP="00F3353A">
      <w:pPr>
        <w:rPr>
          <w:rFonts w:ascii="Times New Roman" w:hAnsi="Times New Roman" w:cs="Times New Roman"/>
        </w:rPr>
      </w:pPr>
      <w:r w:rsidRPr="003C58AA">
        <w:rPr>
          <w:rFonts w:ascii="Times New Roman" w:hAnsi="Times New Roman" w:cs="Times New Roman"/>
        </w:rPr>
        <w:t xml:space="preserve">The </w:t>
      </w:r>
      <w:hyperlink r:id="rId10" w:history="1">
        <w:r w:rsidRPr="003C58AA">
          <w:rPr>
            <w:rStyle w:val="Hyperlink"/>
            <w:rFonts w:ascii="Times New Roman" w:hAnsi="Times New Roman" w:cs="Times New Roman"/>
            <w:b/>
            <w:color w:val="006600"/>
          </w:rPr>
          <w:t>World Wide Web Consortium</w:t>
        </w:r>
      </w:hyperlink>
      <w:r w:rsidRPr="003C58AA">
        <w:rPr>
          <w:rFonts w:ascii="Times New Roman" w:hAnsi="Times New Roman" w:cs="Times New Roman"/>
        </w:rPr>
        <w:t xml:space="preserve"> (W3C) is the Internet’s main standards organization. Comprising 351 member organizations, W3C strives for consensus among industry members </w:t>
      </w:r>
      <w:r w:rsidR="009553D2" w:rsidRPr="003C58AA">
        <w:rPr>
          <w:rFonts w:ascii="Times New Roman" w:hAnsi="Times New Roman" w:cs="Times New Roman"/>
        </w:rPr>
        <w:t>in adopting new technical standards</w:t>
      </w:r>
      <w:r w:rsidRPr="003C58AA">
        <w:rPr>
          <w:rFonts w:ascii="Times New Roman" w:hAnsi="Times New Roman" w:cs="Times New Roman"/>
        </w:rPr>
        <w:t xml:space="preserve">. </w:t>
      </w:r>
    </w:p>
    <w:p w:rsidR="009553D2" w:rsidRPr="003C58AA" w:rsidRDefault="009553D2" w:rsidP="00F3353A">
      <w:pPr>
        <w:rPr>
          <w:rFonts w:ascii="Times New Roman" w:hAnsi="Times New Roman" w:cs="Times New Roman"/>
        </w:rPr>
      </w:pPr>
      <w:r w:rsidRPr="003C58AA">
        <w:rPr>
          <w:rFonts w:ascii="Times New Roman" w:hAnsi="Times New Roman" w:cs="Times New Roman"/>
        </w:rPr>
        <w:t xml:space="preserve">The </w:t>
      </w:r>
      <w:hyperlink r:id="rId11" w:history="1">
        <w:r w:rsidRPr="003C58AA">
          <w:rPr>
            <w:rStyle w:val="Hyperlink"/>
            <w:rFonts w:ascii="Times New Roman" w:hAnsi="Times New Roman" w:cs="Times New Roman"/>
            <w:b/>
            <w:color w:val="006600"/>
          </w:rPr>
          <w:t>Internet Society</w:t>
        </w:r>
      </w:hyperlink>
      <w:r w:rsidRPr="003C58AA">
        <w:rPr>
          <w:rFonts w:ascii="Times New Roman" w:hAnsi="Times New Roman" w:cs="Times New Roman"/>
        </w:rPr>
        <w:t xml:space="preserve"> (ISOC) </w:t>
      </w:r>
      <w:r w:rsidR="00B37760" w:rsidRPr="003C58AA">
        <w:rPr>
          <w:rFonts w:ascii="Times New Roman" w:hAnsi="Times New Roman" w:cs="Times New Roman"/>
        </w:rPr>
        <w:t>is a leader on</w:t>
      </w:r>
      <w:r w:rsidRPr="003C58AA">
        <w:rPr>
          <w:rFonts w:ascii="Times New Roman" w:hAnsi="Times New Roman" w:cs="Times New Roman"/>
        </w:rPr>
        <w:t xml:space="preserve"> Internet related standards, education, and policy. </w:t>
      </w:r>
      <w:r w:rsidR="00910CD6" w:rsidRPr="003C58AA">
        <w:rPr>
          <w:rFonts w:ascii="Times New Roman" w:hAnsi="Times New Roman" w:cs="Times New Roman"/>
        </w:rPr>
        <w:t xml:space="preserve">ISOC promotes open Internet standards among governments to help ensure the free flow of information online. </w:t>
      </w:r>
    </w:p>
    <w:p w:rsidR="00910CD6" w:rsidRPr="003C58AA" w:rsidRDefault="00910CD6" w:rsidP="00F3353A">
      <w:pPr>
        <w:rPr>
          <w:rFonts w:ascii="Times New Roman" w:hAnsi="Times New Roman" w:cs="Times New Roman"/>
        </w:rPr>
      </w:pPr>
      <w:r w:rsidRPr="003C58AA">
        <w:rPr>
          <w:rFonts w:ascii="Times New Roman" w:hAnsi="Times New Roman" w:cs="Times New Roman"/>
        </w:rPr>
        <w:t xml:space="preserve">The </w:t>
      </w:r>
      <w:hyperlink r:id="rId12" w:history="1">
        <w:r w:rsidRPr="003C58AA">
          <w:rPr>
            <w:rStyle w:val="Hyperlink"/>
            <w:rFonts w:ascii="Times New Roman" w:hAnsi="Times New Roman" w:cs="Times New Roman"/>
            <w:b/>
            <w:color w:val="006600"/>
          </w:rPr>
          <w:t>Internet Engineering Task Force</w:t>
        </w:r>
      </w:hyperlink>
      <w:r w:rsidRPr="003C58AA">
        <w:rPr>
          <w:rFonts w:ascii="Times New Roman" w:hAnsi="Times New Roman" w:cs="Times New Roman"/>
        </w:rPr>
        <w:t xml:space="preserve"> (IETF) comprises </w:t>
      </w:r>
      <w:r w:rsidR="00461FA3" w:rsidRPr="003C58AA">
        <w:rPr>
          <w:rFonts w:ascii="Times New Roman" w:hAnsi="Times New Roman" w:cs="Times New Roman"/>
        </w:rPr>
        <w:t>a</w:t>
      </w:r>
      <w:r w:rsidR="00756EB0" w:rsidRPr="003C58AA">
        <w:rPr>
          <w:rFonts w:ascii="Times New Roman" w:hAnsi="Times New Roman" w:cs="Times New Roman"/>
        </w:rPr>
        <w:t>n open</w:t>
      </w:r>
      <w:r w:rsidR="00461FA3" w:rsidRPr="003C58AA">
        <w:rPr>
          <w:rFonts w:ascii="Times New Roman" w:hAnsi="Times New Roman" w:cs="Times New Roman"/>
        </w:rPr>
        <w:t xml:space="preserve"> community of</w:t>
      </w:r>
      <w:r w:rsidRPr="003C58AA">
        <w:rPr>
          <w:rFonts w:ascii="Times New Roman" w:hAnsi="Times New Roman" w:cs="Times New Roman"/>
        </w:rPr>
        <w:t xml:space="preserve"> working groups focusing on various topics vital to the development of the Internet’s cor</w:t>
      </w:r>
      <w:r w:rsidR="003E48E4" w:rsidRPr="003C58AA">
        <w:rPr>
          <w:rFonts w:ascii="Times New Roman" w:hAnsi="Times New Roman" w:cs="Times New Roman"/>
        </w:rPr>
        <w:t xml:space="preserve">e architecture and operations. </w:t>
      </w:r>
      <w:r w:rsidRPr="003C58AA">
        <w:rPr>
          <w:rFonts w:ascii="Times New Roman" w:hAnsi="Times New Roman" w:cs="Times New Roman"/>
        </w:rPr>
        <w:t xml:space="preserve">Network architects, operators, researchers, and anyone interested in </w:t>
      </w:r>
      <w:r w:rsidR="00461FA3" w:rsidRPr="003C58AA">
        <w:rPr>
          <w:rFonts w:ascii="Times New Roman" w:hAnsi="Times New Roman" w:cs="Times New Roman"/>
        </w:rPr>
        <w:t xml:space="preserve">the </w:t>
      </w:r>
      <w:r w:rsidRPr="003C58AA">
        <w:rPr>
          <w:rFonts w:ascii="Times New Roman" w:hAnsi="Times New Roman" w:cs="Times New Roman"/>
        </w:rPr>
        <w:t xml:space="preserve">working group topics </w:t>
      </w:r>
      <w:r w:rsidR="00461FA3" w:rsidRPr="003C58AA">
        <w:rPr>
          <w:rFonts w:ascii="Times New Roman" w:hAnsi="Times New Roman" w:cs="Times New Roman"/>
        </w:rPr>
        <w:t xml:space="preserve">can </w:t>
      </w:r>
      <w:r w:rsidRPr="003C58AA">
        <w:rPr>
          <w:rFonts w:ascii="Times New Roman" w:hAnsi="Times New Roman" w:cs="Times New Roman"/>
        </w:rPr>
        <w:t xml:space="preserve">take part in the </w:t>
      </w:r>
      <w:r w:rsidR="008343BF" w:rsidRPr="003C58AA">
        <w:rPr>
          <w:rFonts w:ascii="Times New Roman" w:hAnsi="Times New Roman" w:cs="Times New Roman"/>
        </w:rPr>
        <w:t xml:space="preserve">IETF’s </w:t>
      </w:r>
      <w:r w:rsidRPr="003C58AA">
        <w:rPr>
          <w:rFonts w:ascii="Times New Roman" w:hAnsi="Times New Roman" w:cs="Times New Roman"/>
        </w:rPr>
        <w:t>discussions.</w:t>
      </w:r>
    </w:p>
    <w:p w:rsidR="00AF63CE" w:rsidRPr="00B031F3" w:rsidRDefault="00AF63CE" w:rsidP="00690910">
      <w:pPr>
        <w:rPr>
          <w:rFonts w:ascii="Californian FB" w:hAnsi="Californian FB"/>
          <w:b/>
          <w:color w:val="006600"/>
          <w:sz w:val="28"/>
          <w:szCs w:val="28"/>
        </w:rPr>
      </w:pPr>
      <w:r w:rsidRPr="00B031F3">
        <w:rPr>
          <w:rFonts w:ascii="Californian FB" w:hAnsi="Californian FB"/>
          <w:b/>
          <w:color w:val="006600"/>
          <w:sz w:val="28"/>
          <w:szCs w:val="28"/>
        </w:rPr>
        <w:t>WCIT 2012: A Landmark in the Internet Governance Debate</w:t>
      </w:r>
    </w:p>
    <w:p w:rsidR="000641A0" w:rsidRPr="00E3311E" w:rsidRDefault="001F7191" w:rsidP="00690910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In 2012 t</w:t>
      </w:r>
      <w:r w:rsidR="00A42BD9" w:rsidRPr="00E3311E">
        <w:rPr>
          <w:rFonts w:ascii="Times New Roman" w:hAnsi="Times New Roman" w:cs="Times New Roman"/>
        </w:rPr>
        <w:t xml:space="preserve">he Internet governance debate focused on the </w:t>
      </w:r>
      <w:hyperlink r:id="rId13" w:history="1">
        <w:r w:rsidR="00A42BD9" w:rsidRPr="00E3311E">
          <w:rPr>
            <w:rStyle w:val="Hyperlink"/>
            <w:rFonts w:ascii="Times New Roman" w:hAnsi="Times New Roman" w:cs="Times New Roman"/>
            <w:b/>
            <w:color w:val="006600"/>
          </w:rPr>
          <w:t>International Telecommunication Union</w:t>
        </w:r>
      </w:hyperlink>
      <w:r w:rsidR="00A42BD9" w:rsidRPr="00E3311E">
        <w:rPr>
          <w:rFonts w:ascii="Times New Roman" w:hAnsi="Times New Roman" w:cs="Times New Roman"/>
        </w:rPr>
        <w:t xml:space="preserve"> (ITU), a UN agency</w:t>
      </w:r>
      <w:r w:rsidRPr="00E3311E">
        <w:rPr>
          <w:rFonts w:ascii="Times New Roman" w:hAnsi="Times New Roman" w:cs="Times New Roman"/>
        </w:rPr>
        <w:t xml:space="preserve">. </w:t>
      </w:r>
      <w:r w:rsidR="00FC1B08" w:rsidRPr="00E3311E">
        <w:rPr>
          <w:rFonts w:ascii="Times New Roman" w:hAnsi="Times New Roman" w:cs="Times New Roman"/>
        </w:rPr>
        <w:t xml:space="preserve">Since its founding in </w:t>
      </w:r>
      <w:r w:rsidR="00AF63CE" w:rsidRPr="00E3311E">
        <w:rPr>
          <w:rFonts w:ascii="Times New Roman" w:hAnsi="Times New Roman" w:cs="Times New Roman"/>
        </w:rPr>
        <w:t>1865</w:t>
      </w:r>
      <w:r w:rsidR="00FC1B08" w:rsidRPr="00E3311E">
        <w:rPr>
          <w:rFonts w:ascii="Times New Roman" w:hAnsi="Times New Roman" w:cs="Times New Roman"/>
        </w:rPr>
        <w:t>, the ITU has grown</w:t>
      </w:r>
      <w:r w:rsidR="00E12D42" w:rsidRPr="00E3311E">
        <w:rPr>
          <w:rFonts w:ascii="Times New Roman" w:hAnsi="Times New Roman" w:cs="Times New Roman"/>
        </w:rPr>
        <w:t xml:space="preserve"> into</w:t>
      </w:r>
      <w:r w:rsidR="00074230" w:rsidRPr="00E3311E">
        <w:rPr>
          <w:rFonts w:ascii="Times New Roman" w:hAnsi="Times New Roman" w:cs="Times New Roman"/>
        </w:rPr>
        <w:t xml:space="preserve"> </w:t>
      </w:r>
      <w:r w:rsidR="00E12D42" w:rsidRPr="00E3311E">
        <w:rPr>
          <w:rFonts w:ascii="Times New Roman" w:hAnsi="Times New Roman" w:cs="Times New Roman"/>
        </w:rPr>
        <w:t>t</w:t>
      </w:r>
      <w:r w:rsidR="00FC1B08" w:rsidRPr="00E3311E">
        <w:rPr>
          <w:rFonts w:ascii="Times New Roman" w:hAnsi="Times New Roman" w:cs="Times New Roman"/>
        </w:rPr>
        <w:t>he</w:t>
      </w:r>
      <w:r w:rsidR="00AF63CE" w:rsidRPr="00E3311E">
        <w:rPr>
          <w:rFonts w:ascii="Times New Roman" w:hAnsi="Times New Roman" w:cs="Times New Roman"/>
        </w:rPr>
        <w:t xml:space="preserve"> </w:t>
      </w:r>
      <w:r w:rsidR="00FC1B08" w:rsidRPr="00E3311E">
        <w:rPr>
          <w:rFonts w:ascii="Times New Roman" w:hAnsi="Times New Roman" w:cs="Times New Roman"/>
        </w:rPr>
        <w:t>UN</w:t>
      </w:r>
      <w:r w:rsidR="00AF63CE" w:rsidRPr="00E3311E">
        <w:rPr>
          <w:rFonts w:ascii="Times New Roman" w:hAnsi="Times New Roman" w:cs="Times New Roman"/>
        </w:rPr>
        <w:t xml:space="preserve"> agency responsible for allocating global radio spectrum, coordinating the assignment of satellite orbits, promoting standards related to the global telecommunications, and </w:t>
      </w:r>
      <w:r w:rsidR="00A804DF" w:rsidRPr="00E3311E">
        <w:rPr>
          <w:rFonts w:ascii="Times New Roman" w:hAnsi="Times New Roman" w:cs="Times New Roman"/>
        </w:rPr>
        <w:t xml:space="preserve">providing global telecommunication infrastructure </w:t>
      </w:r>
      <w:r w:rsidR="00AF63CE" w:rsidRPr="00E3311E">
        <w:rPr>
          <w:rFonts w:ascii="Times New Roman" w:hAnsi="Times New Roman" w:cs="Times New Roman"/>
        </w:rPr>
        <w:t xml:space="preserve">development </w:t>
      </w:r>
      <w:r w:rsidR="00A804DF" w:rsidRPr="00E3311E">
        <w:rPr>
          <w:rFonts w:ascii="Times New Roman" w:hAnsi="Times New Roman" w:cs="Times New Roman"/>
        </w:rPr>
        <w:t>aid</w:t>
      </w:r>
      <w:r w:rsidR="002E3587" w:rsidRPr="00E3311E">
        <w:rPr>
          <w:rFonts w:ascii="Times New Roman" w:hAnsi="Times New Roman" w:cs="Times New Roman"/>
        </w:rPr>
        <w:t xml:space="preserve">. The ITU comprises 193 </w:t>
      </w:r>
      <w:r w:rsidR="00AF63CE" w:rsidRPr="00E3311E">
        <w:rPr>
          <w:rFonts w:ascii="Times New Roman" w:hAnsi="Times New Roman" w:cs="Times New Roman"/>
        </w:rPr>
        <w:t>member states and 700 sector members</w:t>
      </w:r>
      <w:r w:rsidR="00A804DF" w:rsidRPr="00E3311E">
        <w:rPr>
          <w:rFonts w:ascii="Times New Roman" w:hAnsi="Times New Roman" w:cs="Times New Roman"/>
        </w:rPr>
        <w:t>–</w:t>
      </w:r>
      <w:r w:rsidR="00AF63CE" w:rsidRPr="00E3311E">
        <w:rPr>
          <w:rFonts w:ascii="Times New Roman" w:hAnsi="Times New Roman" w:cs="Times New Roman"/>
        </w:rPr>
        <w:t>NGOs, compan</w:t>
      </w:r>
      <w:r w:rsidR="00FC1B08" w:rsidRPr="00E3311E">
        <w:rPr>
          <w:rFonts w:ascii="Times New Roman" w:hAnsi="Times New Roman" w:cs="Times New Roman"/>
        </w:rPr>
        <w:t>ies, and academic institutions</w:t>
      </w:r>
      <w:r w:rsidR="00A804DF" w:rsidRPr="00E3311E">
        <w:rPr>
          <w:rFonts w:ascii="Times New Roman" w:hAnsi="Times New Roman" w:cs="Times New Roman"/>
        </w:rPr>
        <w:t xml:space="preserve">–which </w:t>
      </w:r>
      <w:r w:rsidR="00E12D42" w:rsidRPr="00E3311E">
        <w:rPr>
          <w:rFonts w:ascii="Times New Roman" w:hAnsi="Times New Roman" w:cs="Times New Roman"/>
        </w:rPr>
        <w:t>cannot vote.</w:t>
      </w:r>
    </w:p>
    <w:p w:rsidR="00FC1B08" w:rsidRPr="00E3311E" w:rsidRDefault="0062447A" w:rsidP="00690910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lastRenderedPageBreak/>
        <w:t>To the concern of c</w:t>
      </w:r>
      <w:r w:rsidR="003D0FF0" w:rsidRPr="00E3311E">
        <w:rPr>
          <w:rFonts w:ascii="Times New Roman" w:hAnsi="Times New Roman" w:cs="Times New Roman"/>
        </w:rPr>
        <w:t>ivil society and</w:t>
      </w:r>
      <w:r w:rsidR="002E3587" w:rsidRPr="00E3311E">
        <w:rPr>
          <w:rFonts w:ascii="Times New Roman" w:hAnsi="Times New Roman" w:cs="Times New Roman"/>
        </w:rPr>
        <w:t xml:space="preserve"> digital </w:t>
      </w:r>
      <w:r w:rsidR="00A804DF" w:rsidRPr="00E3311E">
        <w:rPr>
          <w:rFonts w:ascii="Times New Roman" w:hAnsi="Times New Roman" w:cs="Times New Roman"/>
        </w:rPr>
        <w:t>activists,</w:t>
      </w:r>
      <w:r w:rsidR="00FC1B08" w:rsidRPr="00E3311E">
        <w:rPr>
          <w:rFonts w:ascii="Times New Roman" w:hAnsi="Times New Roman" w:cs="Times New Roman"/>
        </w:rPr>
        <w:t xml:space="preserve"> the ITU announced that </w:t>
      </w:r>
      <w:r w:rsidRPr="00E3311E">
        <w:rPr>
          <w:rFonts w:ascii="Times New Roman" w:hAnsi="Times New Roman" w:cs="Times New Roman"/>
        </w:rPr>
        <w:t>its</w:t>
      </w:r>
      <w:r w:rsidR="00A804DF" w:rsidRPr="00E3311E">
        <w:rPr>
          <w:rFonts w:ascii="Times New Roman" w:hAnsi="Times New Roman" w:cs="Times New Roman"/>
        </w:rPr>
        <w:t xml:space="preserve"> </w:t>
      </w:r>
      <w:r w:rsidR="00FC1B08" w:rsidRPr="00E3311E">
        <w:rPr>
          <w:rFonts w:ascii="Times New Roman" w:hAnsi="Times New Roman" w:cs="Times New Roman"/>
        </w:rPr>
        <w:t>International Tele</w:t>
      </w:r>
      <w:r w:rsidR="00C03154" w:rsidRPr="00E3311E">
        <w:rPr>
          <w:rFonts w:ascii="Times New Roman" w:hAnsi="Times New Roman" w:cs="Times New Roman"/>
        </w:rPr>
        <w:t>communication Regulations (ITRs), a binding global treaty governing international telecommunication,</w:t>
      </w:r>
      <w:r w:rsidR="00A804DF" w:rsidRPr="00E3311E">
        <w:rPr>
          <w:rFonts w:ascii="Times New Roman" w:hAnsi="Times New Roman" w:cs="Times New Roman"/>
        </w:rPr>
        <w:t xml:space="preserve"> would be revised</w:t>
      </w:r>
      <w:r w:rsidRPr="00E3311E">
        <w:rPr>
          <w:rFonts w:ascii="Times New Roman" w:hAnsi="Times New Roman" w:cs="Times New Roman"/>
        </w:rPr>
        <w:t xml:space="preserve"> </w:t>
      </w:r>
      <w:r w:rsidR="002E3587" w:rsidRPr="00E3311E">
        <w:rPr>
          <w:rFonts w:ascii="Times New Roman" w:hAnsi="Times New Roman" w:cs="Times New Roman"/>
        </w:rPr>
        <w:t>at</w:t>
      </w:r>
      <w:r w:rsidRPr="00E3311E">
        <w:rPr>
          <w:rFonts w:ascii="Times New Roman" w:hAnsi="Times New Roman" w:cs="Times New Roman"/>
        </w:rPr>
        <w:t xml:space="preserve"> its global December</w:t>
      </w:r>
      <w:r w:rsidR="00FC1B08" w:rsidRPr="00E3311E">
        <w:rPr>
          <w:rFonts w:ascii="Times New Roman" w:hAnsi="Times New Roman" w:cs="Times New Roman"/>
        </w:rPr>
        <w:t xml:space="preserve"> </w:t>
      </w:r>
      <w:r w:rsidR="00A804DF" w:rsidRPr="00E3311E">
        <w:rPr>
          <w:rFonts w:ascii="Times New Roman" w:hAnsi="Times New Roman" w:cs="Times New Roman"/>
        </w:rPr>
        <w:t xml:space="preserve">2012 </w:t>
      </w:r>
      <w:r w:rsidR="00FC1B08" w:rsidRPr="00E3311E">
        <w:rPr>
          <w:rFonts w:ascii="Times New Roman" w:hAnsi="Times New Roman" w:cs="Times New Roman"/>
        </w:rPr>
        <w:t>World Conference on International Telecommunications (WCIT-12) for the first time since 1988. Throughout 2012, member states submit</w:t>
      </w:r>
      <w:r w:rsidR="00A804DF" w:rsidRPr="00E3311E">
        <w:rPr>
          <w:rFonts w:ascii="Times New Roman" w:hAnsi="Times New Roman" w:cs="Times New Roman"/>
        </w:rPr>
        <w:t>t</w:t>
      </w:r>
      <w:r w:rsidR="00BD1D4C" w:rsidRPr="00E3311E">
        <w:rPr>
          <w:rFonts w:ascii="Times New Roman" w:hAnsi="Times New Roman" w:cs="Times New Roman"/>
        </w:rPr>
        <w:t>ed</w:t>
      </w:r>
      <w:r w:rsidR="00FC1B08" w:rsidRPr="00E3311E">
        <w:rPr>
          <w:rFonts w:ascii="Times New Roman" w:hAnsi="Times New Roman" w:cs="Times New Roman"/>
        </w:rPr>
        <w:t xml:space="preserve"> proposals </w:t>
      </w:r>
      <w:r w:rsidR="00A804DF" w:rsidRPr="00E3311E">
        <w:rPr>
          <w:rFonts w:ascii="Times New Roman" w:hAnsi="Times New Roman" w:cs="Times New Roman"/>
        </w:rPr>
        <w:t xml:space="preserve">to update the existing ITRs, </w:t>
      </w:r>
      <w:r w:rsidR="00C03154" w:rsidRPr="00E3311E">
        <w:rPr>
          <w:rFonts w:ascii="Times New Roman" w:hAnsi="Times New Roman" w:cs="Times New Roman"/>
        </w:rPr>
        <w:t xml:space="preserve">which </w:t>
      </w:r>
      <w:r w:rsidR="00756EB0" w:rsidRPr="00E3311E">
        <w:rPr>
          <w:rFonts w:ascii="Times New Roman" w:hAnsi="Times New Roman" w:cs="Times New Roman"/>
        </w:rPr>
        <w:t>pre</w:t>
      </w:r>
      <w:r w:rsidR="00C03154" w:rsidRPr="00E3311E">
        <w:rPr>
          <w:rFonts w:ascii="Times New Roman" w:hAnsi="Times New Roman" w:cs="Times New Roman"/>
        </w:rPr>
        <w:t xml:space="preserve">dated the commercial Internet. </w:t>
      </w:r>
      <w:r w:rsidR="00A804DF" w:rsidRPr="00E3311E">
        <w:rPr>
          <w:rFonts w:ascii="Times New Roman" w:hAnsi="Times New Roman" w:cs="Times New Roman"/>
        </w:rPr>
        <w:t>Many</w:t>
      </w:r>
      <w:r w:rsidR="00BD1D4C" w:rsidRPr="00E3311E">
        <w:rPr>
          <w:rFonts w:ascii="Times New Roman" w:hAnsi="Times New Roman" w:cs="Times New Roman"/>
        </w:rPr>
        <w:t xml:space="preserve"> proposals included</w:t>
      </w:r>
      <w:r w:rsidR="00A804DF" w:rsidRPr="00E3311E">
        <w:rPr>
          <w:rFonts w:ascii="Times New Roman" w:hAnsi="Times New Roman" w:cs="Times New Roman"/>
        </w:rPr>
        <w:t xml:space="preserve"> Internet related topics, such as</w:t>
      </w:r>
      <w:r w:rsidR="00BD1D4C" w:rsidRPr="00E3311E">
        <w:rPr>
          <w:rFonts w:ascii="Times New Roman" w:hAnsi="Times New Roman" w:cs="Times New Roman"/>
        </w:rPr>
        <w:t xml:space="preserve"> </w:t>
      </w:r>
      <w:r w:rsidR="00F069E8" w:rsidRPr="00E3311E">
        <w:rPr>
          <w:rFonts w:ascii="Times New Roman" w:hAnsi="Times New Roman" w:cs="Times New Roman"/>
        </w:rPr>
        <w:t>cyber</w:t>
      </w:r>
      <w:r w:rsidR="009A6270" w:rsidRPr="00E3311E">
        <w:rPr>
          <w:rFonts w:ascii="Times New Roman" w:hAnsi="Times New Roman" w:cs="Times New Roman"/>
        </w:rPr>
        <w:t xml:space="preserve"> </w:t>
      </w:r>
      <w:r w:rsidR="00F069E8" w:rsidRPr="00E3311E">
        <w:rPr>
          <w:rFonts w:ascii="Times New Roman" w:hAnsi="Times New Roman" w:cs="Times New Roman"/>
        </w:rPr>
        <w:t xml:space="preserve">security, deep packet inspection, </w:t>
      </w:r>
      <w:r w:rsidR="00AB30EB" w:rsidRPr="00E3311E">
        <w:rPr>
          <w:rFonts w:ascii="Times New Roman" w:hAnsi="Times New Roman" w:cs="Times New Roman"/>
        </w:rPr>
        <w:t xml:space="preserve">traffic routing, and </w:t>
      </w:r>
      <w:r w:rsidR="00311667" w:rsidRPr="00E3311E">
        <w:rPr>
          <w:rFonts w:ascii="Times New Roman" w:hAnsi="Times New Roman" w:cs="Times New Roman"/>
        </w:rPr>
        <w:t xml:space="preserve">Internet </w:t>
      </w:r>
      <w:r w:rsidR="00AB30EB" w:rsidRPr="00E3311E">
        <w:rPr>
          <w:rFonts w:ascii="Times New Roman" w:hAnsi="Times New Roman" w:cs="Times New Roman"/>
        </w:rPr>
        <w:t xml:space="preserve">address allocation. </w:t>
      </w:r>
      <w:r w:rsidR="00FC1B08" w:rsidRPr="00E3311E">
        <w:rPr>
          <w:rFonts w:ascii="Times New Roman" w:hAnsi="Times New Roman" w:cs="Times New Roman"/>
        </w:rPr>
        <w:t>Groups call</w:t>
      </w:r>
      <w:r w:rsidR="00C03154" w:rsidRPr="00E3311E">
        <w:rPr>
          <w:rFonts w:ascii="Times New Roman" w:hAnsi="Times New Roman" w:cs="Times New Roman"/>
        </w:rPr>
        <w:t>ed</w:t>
      </w:r>
      <w:r w:rsidR="00FC1B08" w:rsidRPr="00E3311E">
        <w:rPr>
          <w:rFonts w:ascii="Times New Roman" w:hAnsi="Times New Roman" w:cs="Times New Roman"/>
        </w:rPr>
        <w:t xml:space="preserve"> for transparency and the adoption of </w:t>
      </w:r>
      <w:r w:rsidR="00AB30EB" w:rsidRPr="00E3311E">
        <w:rPr>
          <w:rFonts w:ascii="Times New Roman" w:hAnsi="Times New Roman" w:cs="Times New Roman"/>
        </w:rPr>
        <w:t xml:space="preserve">a </w:t>
      </w:r>
      <w:r w:rsidR="00FC1B08" w:rsidRPr="00E3311E">
        <w:rPr>
          <w:rFonts w:ascii="Times New Roman" w:hAnsi="Times New Roman" w:cs="Times New Roman"/>
        </w:rPr>
        <w:t>multi</w:t>
      </w:r>
      <w:r w:rsidR="009A6270" w:rsidRPr="00E3311E">
        <w:rPr>
          <w:rFonts w:ascii="Times New Roman" w:hAnsi="Times New Roman" w:cs="Times New Roman"/>
        </w:rPr>
        <w:t>-</w:t>
      </w:r>
      <w:r w:rsidR="00FC1B08" w:rsidRPr="00E3311E">
        <w:rPr>
          <w:rFonts w:ascii="Times New Roman" w:hAnsi="Times New Roman" w:cs="Times New Roman"/>
        </w:rPr>
        <w:t xml:space="preserve">stakeholder model, rather than the traditional one country, one vote system. </w:t>
      </w:r>
    </w:p>
    <w:p w:rsidR="00281C36" w:rsidRPr="00E3311E" w:rsidRDefault="00AA6481" w:rsidP="009F0DAF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 xml:space="preserve">The treaty, signed by 89 of the 144 eligible member states, </w:t>
      </w:r>
      <w:r w:rsidR="00281C36" w:rsidRPr="00E3311E">
        <w:rPr>
          <w:rFonts w:ascii="Times New Roman" w:hAnsi="Times New Roman" w:cs="Times New Roman"/>
        </w:rPr>
        <w:t xml:space="preserve">did not grant the ITU </w:t>
      </w:r>
      <w:r w:rsidR="00897606" w:rsidRPr="00E3311E">
        <w:rPr>
          <w:rFonts w:ascii="Times New Roman" w:hAnsi="Times New Roman" w:cs="Times New Roman"/>
        </w:rPr>
        <w:t>a</w:t>
      </w:r>
      <w:r w:rsidR="00A804DF" w:rsidRPr="00E3311E">
        <w:rPr>
          <w:rFonts w:ascii="Times New Roman" w:hAnsi="Times New Roman" w:cs="Times New Roman"/>
        </w:rPr>
        <w:t xml:space="preserve"> </w:t>
      </w:r>
      <w:r w:rsidRPr="00E3311E">
        <w:rPr>
          <w:rFonts w:ascii="Times New Roman" w:hAnsi="Times New Roman" w:cs="Times New Roman"/>
        </w:rPr>
        <w:t xml:space="preserve">mandate on Internet regulation. However, </w:t>
      </w:r>
      <w:r w:rsidR="00897606" w:rsidRPr="00E3311E">
        <w:rPr>
          <w:rFonts w:ascii="Times New Roman" w:hAnsi="Times New Roman" w:cs="Times New Roman"/>
        </w:rPr>
        <w:t>the final tex</w:t>
      </w:r>
      <w:r w:rsidRPr="00E3311E">
        <w:rPr>
          <w:rFonts w:ascii="Times New Roman" w:hAnsi="Times New Roman" w:cs="Times New Roman"/>
        </w:rPr>
        <w:t>t</w:t>
      </w:r>
      <w:r w:rsidR="00897606" w:rsidRPr="00E3311E">
        <w:rPr>
          <w:rFonts w:ascii="Times New Roman" w:hAnsi="Times New Roman" w:cs="Times New Roman"/>
        </w:rPr>
        <w:t>, which the U</w:t>
      </w:r>
      <w:r w:rsidRPr="00E3311E">
        <w:rPr>
          <w:rFonts w:ascii="Times New Roman" w:hAnsi="Times New Roman" w:cs="Times New Roman"/>
        </w:rPr>
        <w:t>nited States,</w:t>
      </w:r>
      <w:r w:rsidR="00897606" w:rsidRPr="00E3311E">
        <w:rPr>
          <w:rFonts w:ascii="Times New Roman" w:hAnsi="Times New Roman" w:cs="Times New Roman"/>
        </w:rPr>
        <w:t xml:space="preserve"> India, Japan, and most European </w:t>
      </w:r>
      <w:r w:rsidR="002E3587" w:rsidRPr="00E3311E">
        <w:rPr>
          <w:rFonts w:ascii="Times New Roman" w:hAnsi="Times New Roman" w:cs="Times New Roman"/>
        </w:rPr>
        <w:t>c</w:t>
      </w:r>
      <w:r w:rsidR="00897606" w:rsidRPr="00E3311E">
        <w:rPr>
          <w:rFonts w:ascii="Times New Roman" w:hAnsi="Times New Roman" w:cs="Times New Roman"/>
        </w:rPr>
        <w:t>oun</w:t>
      </w:r>
      <w:r w:rsidRPr="00E3311E">
        <w:rPr>
          <w:rFonts w:ascii="Times New Roman" w:hAnsi="Times New Roman" w:cs="Times New Roman"/>
        </w:rPr>
        <w:t>tries refused to sign, included language that many countries felt would lead the ITU toward a greater rol</w:t>
      </w:r>
      <w:r w:rsidR="009F0DAF" w:rsidRPr="00E3311E">
        <w:rPr>
          <w:rFonts w:ascii="Times New Roman" w:hAnsi="Times New Roman" w:cs="Times New Roman"/>
        </w:rPr>
        <w:t>e in future Internet governance</w:t>
      </w:r>
      <w:r w:rsidR="009A6270" w:rsidRPr="00E3311E">
        <w:rPr>
          <w:rFonts w:ascii="Times New Roman" w:hAnsi="Times New Roman" w:cs="Times New Roman"/>
        </w:rPr>
        <w:t>. These included elements</w:t>
      </w:r>
      <w:r w:rsidR="009F0DAF" w:rsidRPr="00E3311E">
        <w:rPr>
          <w:rFonts w:ascii="Times New Roman" w:hAnsi="Times New Roman" w:cs="Times New Roman"/>
        </w:rPr>
        <w:t xml:space="preserve">, such as granting </w:t>
      </w:r>
      <w:r w:rsidR="00281C36" w:rsidRPr="00E3311E">
        <w:rPr>
          <w:rFonts w:ascii="Times New Roman" w:hAnsi="Times New Roman" w:cs="Times New Roman"/>
        </w:rPr>
        <w:t>“the right of access of Member States to international</w:t>
      </w:r>
      <w:r w:rsidR="00C11997" w:rsidRPr="00E3311E">
        <w:rPr>
          <w:rFonts w:ascii="Times New Roman" w:hAnsi="Times New Roman" w:cs="Times New Roman"/>
        </w:rPr>
        <w:t xml:space="preserve"> telecommunication services</w:t>
      </w:r>
      <w:r w:rsidR="009F0DAF" w:rsidRPr="00E3311E">
        <w:rPr>
          <w:rFonts w:ascii="Times New Roman" w:hAnsi="Times New Roman" w:cs="Times New Roman"/>
        </w:rPr>
        <w:t>;</w:t>
      </w:r>
      <w:r w:rsidR="00C11997" w:rsidRPr="00E3311E">
        <w:rPr>
          <w:rFonts w:ascii="Times New Roman" w:hAnsi="Times New Roman" w:cs="Times New Roman"/>
        </w:rPr>
        <w:t>”</w:t>
      </w:r>
      <w:r w:rsidR="00C11997" w:rsidRPr="00E3311E">
        <w:rPr>
          <w:rStyle w:val="EndnoteReference"/>
          <w:rFonts w:ascii="Times New Roman" w:hAnsi="Times New Roman" w:cs="Times New Roman"/>
        </w:rPr>
        <w:endnoteReference w:id="1"/>
      </w:r>
      <w:r w:rsidR="009F0DAF" w:rsidRPr="00E3311E">
        <w:rPr>
          <w:rFonts w:ascii="Times New Roman" w:hAnsi="Times New Roman" w:cs="Times New Roman"/>
        </w:rPr>
        <w:t xml:space="preserve"> </w:t>
      </w:r>
      <w:r w:rsidR="000E742C" w:rsidRPr="00E3311E">
        <w:rPr>
          <w:rFonts w:ascii="Times New Roman" w:hAnsi="Times New Roman" w:cs="Times New Roman"/>
        </w:rPr>
        <w:t>referring to network security and spam</w:t>
      </w:r>
      <w:r w:rsidR="009F0DAF" w:rsidRPr="00E3311E">
        <w:rPr>
          <w:rFonts w:ascii="Times New Roman" w:hAnsi="Times New Roman" w:cs="Times New Roman"/>
        </w:rPr>
        <w:t>; and a</w:t>
      </w:r>
      <w:r w:rsidR="00C11997" w:rsidRPr="00E3311E">
        <w:rPr>
          <w:rFonts w:ascii="Times New Roman" w:hAnsi="Times New Roman" w:cs="Times New Roman"/>
        </w:rPr>
        <w:t xml:space="preserve"> nonbinding resolution “to foster an enabling environment for the greater growth of the Internet.”</w:t>
      </w:r>
      <w:r w:rsidR="00C11997" w:rsidRPr="00E3311E">
        <w:rPr>
          <w:rStyle w:val="EndnoteReference"/>
          <w:rFonts w:ascii="Times New Roman" w:hAnsi="Times New Roman" w:cs="Times New Roman"/>
        </w:rPr>
        <w:endnoteReference w:id="2"/>
      </w:r>
    </w:p>
    <w:p w:rsidR="000E742C" w:rsidRPr="00E3311E" w:rsidRDefault="000E742C" w:rsidP="000E742C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 xml:space="preserve">The map below depicts the split among countries that signed the ITRs (shaded in black) and those that did not (red). </w:t>
      </w:r>
      <w:proofErr w:type="spellStart"/>
      <w:r w:rsidR="00BB7719" w:rsidRPr="00E3311E">
        <w:rPr>
          <w:rFonts w:ascii="Times New Roman" w:hAnsi="Times New Roman" w:cs="Times New Roman"/>
        </w:rPr>
        <w:t>Unshaded</w:t>
      </w:r>
      <w:proofErr w:type="spellEnd"/>
      <w:r w:rsidR="00BB7719" w:rsidRPr="00E3311E">
        <w:rPr>
          <w:rFonts w:ascii="Times New Roman" w:hAnsi="Times New Roman" w:cs="Times New Roman"/>
        </w:rPr>
        <w:t xml:space="preserve"> countries </w:t>
      </w:r>
      <w:r w:rsidR="00240DE0" w:rsidRPr="00E3311E">
        <w:rPr>
          <w:rFonts w:ascii="Times New Roman" w:hAnsi="Times New Roman" w:cs="Times New Roman"/>
        </w:rPr>
        <w:t>did not vote or did not send representatives to the WCIT-12</w:t>
      </w:r>
      <w:r w:rsidR="00174F54" w:rsidRPr="00E3311E">
        <w:rPr>
          <w:rFonts w:ascii="Times New Roman" w:hAnsi="Times New Roman" w:cs="Times New Roman"/>
        </w:rPr>
        <w:t>.</w:t>
      </w:r>
    </w:p>
    <w:p w:rsidR="00AE45AB" w:rsidRPr="00E3311E" w:rsidRDefault="00AE45AB" w:rsidP="002078E5">
      <w:pPr>
        <w:ind w:left="-450"/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  <w:noProof/>
        </w:rPr>
        <w:drawing>
          <wp:inline distT="0" distB="0" distL="0" distR="0" wp14:anchorId="439A469D" wp14:editId="1093E01C">
            <wp:extent cx="6274368" cy="3657600"/>
            <wp:effectExtent l="114300" t="114300" r="12700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4813" cy="3663689"/>
                    </a:xfrm>
                    <a:prstGeom prst="rect">
                      <a:avLst/>
                    </a:prstGeom>
                    <a:effectLst>
                      <a:glow rad="101600">
                        <a:schemeClr val="tx1">
                          <a:lumMod val="50000"/>
                          <a:lumOff val="50000"/>
                          <a:alpha val="14000"/>
                        </a:schemeClr>
                      </a:glo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prstMaterial="matte"/>
                  </pic:spPr>
                </pic:pic>
              </a:graphicData>
            </a:graphic>
          </wp:inline>
        </w:drawing>
      </w:r>
    </w:p>
    <w:p w:rsidR="00AE45AB" w:rsidRPr="00E3311E" w:rsidRDefault="00461FA3" w:rsidP="00AE45AB">
      <w:pPr>
        <w:rPr>
          <w:rFonts w:ascii="Times New Roman" w:hAnsi="Times New Roman" w:cs="Times New Roman"/>
          <w:i/>
          <w:sz w:val="20"/>
          <w:szCs w:val="20"/>
        </w:rPr>
      </w:pPr>
      <w:r w:rsidRPr="00E3311E">
        <w:rPr>
          <w:rFonts w:ascii="Times New Roman" w:hAnsi="Times New Roman" w:cs="Times New Roman"/>
          <w:i/>
          <w:sz w:val="20"/>
          <w:szCs w:val="20"/>
        </w:rPr>
        <w:t xml:space="preserve">This map is updated with changes </w:t>
      </w:r>
      <w:hyperlink r:id="rId15" w:history="1">
        <w:r w:rsidR="003C58AA" w:rsidRPr="00E3311E">
          <w:rPr>
            <w:rStyle w:val="Hyperlink"/>
            <w:rFonts w:ascii="Times New Roman" w:hAnsi="Times New Roman" w:cs="Times New Roman"/>
            <w:b/>
            <w:i/>
            <w:color w:val="006600"/>
            <w:sz w:val="20"/>
            <w:szCs w:val="20"/>
          </w:rPr>
          <w:t>here</w:t>
        </w:r>
      </w:hyperlink>
      <w:r w:rsidRPr="00E3311E">
        <w:rPr>
          <w:rFonts w:ascii="Times New Roman" w:hAnsi="Times New Roman" w:cs="Times New Roman"/>
          <w:i/>
          <w:sz w:val="20"/>
          <w:szCs w:val="20"/>
        </w:rPr>
        <w:t>.</w:t>
      </w:r>
      <w:r w:rsidRPr="00E3311E">
        <w:rPr>
          <w:rStyle w:val="EndnoteReference"/>
          <w:rFonts w:ascii="Times New Roman" w:hAnsi="Times New Roman" w:cs="Times New Roman"/>
          <w:sz w:val="20"/>
          <w:szCs w:val="20"/>
        </w:rPr>
        <w:endnoteReference w:id="3"/>
      </w:r>
      <w:r w:rsidRPr="00E3311E">
        <w:rPr>
          <w:rFonts w:ascii="Times New Roman" w:hAnsi="Times New Roman" w:cs="Times New Roman"/>
          <w:sz w:val="20"/>
          <w:szCs w:val="20"/>
        </w:rPr>
        <w:t xml:space="preserve"> </w:t>
      </w:r>
      <w:r w:rsidRPr="00E3311E">
        <w:rPr>
          <w:rFonts w:ascii="Times New Roman" w:hAnsi="Times New Roman" w:cs="Times New Roman"/>
          <w:i/>
          <w:sz w:val="20"/>
          <w:szCs w:val="20"/>
        </w:rPr>
        <w:t>A f</w:t>
      </w:r>
      <w:r w:rsidR="00AE45AB" w:rsidRPr="00E3311E">
        <w:rPr>
          <w:rFonts w:ascii="Times New Roman" w:hAnsi="Times New Roman" w:cs="Times New Roman"/>
          <w:i/>
          <w:sz w:val="20"/>
          <w:szCs w:val="20"/>
        </w:rPr>
        <w:t>ull list of the 89 sig</w:t>
      </w:r>
      <w:r w:rsidR="003C58AA" w:rsidRPr="00E3311E">
        <w:rPr>
          <w:rFonts w:ascii="Times New Roman" w:hAnsi="Times New Roman" w:cs="Times New Roman"/>
          <w:i/>
          <w:sz w:val="20"/>
          <w:szCs w:val="20"/>
        </w:rPr>
        <w:t xml:space="preserve">natory countries is available </w:t>
      </w:r>
      <w:hyperlink r:id="rId16" w:history="1">
        <w:r w:rsidR="003C58AA" w:rsidRPr="00E3311E">
          <w:rPr>
            <w:rStyle w:val="Hyperlink"/>
            <w:rFonts w:ascii="Times New Roman" w:hAnsi="Times New Roman" w:cs="Times New Roman"/>
            <w:b/>
            <w:i/>
            <w:color w:val="006600"/>
            <w:sz w:val="20"/>
            <w:szCs w:val="20"/>
          </w:rPr>
          <w:t>here</w:t>
        </w:r>
      </w:hyperlink>
      <w:r w:rsidR="00AE45AB" w:rsidRPr="00E3311E">
        <w:rPr>
          <w:rFonts w:ascii="Times New Roman" w:hAnsi="Times New Roman" w:cs="Times New Roman"/>
          <w:i/>
          <w:sz w:val="20"/>
          <w:szCs w:val="20"/>
        </w:rPr>
        <w:t>.</w:t>
      </w:r>
      <w:r w:rsidRPr="00E3311E">
        <w:rPr>
          <w:rStyle w:val="EndnoteReference"/>
          <w:rFonts w:ascii="Times New Roman" w:hAnsi="Times New Roman" w:cs="Times New Roman"/>
          <w:sz w:val="20"/>
          <w:szCs w:val="20"/>
        </w:rPr>
        <w:endnoteReference w:id="4"/>
      </w:r>
      <w:r w:rsidR="00AE45AB" w:rsidRPr="00E3311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947A0" w:rsidRDefault="00E3311E" w:rsidP="00AE4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947A0" w:rsidRPr="00E3311E">
        <w:rPr>
          <w:rFonts w:ascii="Times New Roman" w:hAnsi="Times New Roman" w:cs="Times New Roman"/>
        </w:rPr>
        <w:t xml:space="preserve">Although civil society </w:t>
      </w:r>
      <w:r w:rsidR="00124ACB" w:rsidRPr="00E3311E">
        <w:rPr>
          <w:rFonts w:ascii="Times New Roman" w:hAnsi="Times New Roman" w:cs="Times New Roman"/>
        </w:rPr>
        <w:t xml:space="preserve">groups </w:t>
      </w:r>
      <w:r w:rsidR="00C947A0" w:rsidRPr="00E3311E">
        <w:rPr>
          <w:rFonts w:ascii="Times New Roman" w:hAnsi="Times New Roman" w:cs="Times New Roman"/>
        </w:rPr>
        <w:t xml:space="preserve">and member states </w:t>
      </w:r>
      <w:r w:rsidR="009A6270" w:rsidRPr="00E3311E">
        <w:rPr>
          <w:rFonts w:ascii="Times New Roman" w:hAnsi="Times New Roman" w:cs="Times New Roman"/>
        </w:rPr>
        <w:t xml:space="preserve">succeeded at the WCIT </w:t>
      </w:r>
      <w:r w:rsidR="00124ACB" w:rsidRPr="00E3311E">
        <w:rPr>
          <w:rFonts w:ascii="Times New Roman" w:hAnsi="Times New Roman" w:cs="Times New Roman"/>
        </w:rPr>
        <w:t xml:space="preserve"> </w:t>
      </w:r>
      <w:r w:rsidR="00DD3FC4" w:rsidRPr="00E3311E">
        <w:rPr>
          <w:rFonts w:ascii="Times New Roman" w:hAnsi="Times New Roman" w:cs="Times New Roman"/>
        </w:rPr>
        <w:t xml:space="preserve"> in excluding </w:t>
      </w:r>
      <w:r w:rsidR="00C947A0" w:rsidRPr="00E3311E">
        <w:rPr>
          <w:rFonts w:ascii="Times New Roman" w:hAnsi="Times New Roman" w:cs="Times New Roman"/>
        </w:rPr>
        <w:t>Internet governance</w:t>
      </w:r>
      <w:r w:rsidR="00124ACB" w:rsidRPr="00E3311E">
        <w:rPr>
          <w:rFonts w:ascii="Times New Roman" w:hAnsi="Times New Roman" w:cs="Times New Roman"/>
        </w:rPr>
        <w:t xml:space="preserve"> from</w:t>
      </w:r>
      <w:r w:rsidR="00C947A0" w:rsidRPr="00E3311E">
        <w:rPr>
          <w:rFonts w:ascii="Times New Roman" w:hAnsi="Times New Roman" w:cs="Times New Roman"/>
        </w:rPr>
        <w:t xml:space="preserve"> the ITRs</w:t>
      </w:r>
      <w:r w:rsidR="009A6270" w:rsidRPr="00E3311E">
        <w:rPr>
          <w:rFonts w:ascii="Times New Roman" w:hAnsi="Times New Roman" w:cs="Times New Roman"/>
        </w:rPr>
        <w:t>, they were unsuccessful in having the issue closed permanently.</w:t>
      </w:r>
      <w:r w:rsidR="00C947A0" w:rsidRPr="00E3311E">
        <w:rPr>
          <w:rFonts w:ascii="Times New Roman" w:hAnsi="Times New Roman" w:cs="Times New Roman"/>
        </w:rPr>
        <w:t xml:space="preserve"> Internet governance will be included in future global telecommunication discussion</w:t>
      </w:r>
      <w:r w:rsidR="009A6270" w:rsidRPr="00E3311E">
        <w:rPr>
          <w:rFonts w:ascii="Times New Roman" w:hAnsi="Times New Roman" w:cs="Times New Roman"/>
        </w:rPr>
        <w:t>s</w:t>
      </w:r>
      <w:r w:rsidR="00C947A0" w:rsidRPr="00E3311E">
        <w:rPr>
          <w:rFonts w:ascii="Times New Roman" w:hAnsi="Times New Roman" w:cs="Times New Roman"/>
        </w:rPr>
        <w:t>, and the WCIT will certainly be remembered as the watershed event that brought the topic to the world</w:t>
      </w:r>
      <w:r w:rsidR="00124ACB" w:rsidRPr="00E3311E">
        <w:rPr>
          <w:rFonts w:ascii="Times New Roman" w:hAnsi="Times New Roman" w:cs="Times New Roman"/>
        </w:rPr>
        <w:t>’s</w:t>
      </w:r>
      <w:r w:rsidR="00C947A0" w:rsidRPr="00E3311E">
        <w:rPr>
          <w:rFonts w:ascii="Times New Roman" w:hAnsi="Times New Roman" w:cs="Times New Roman"/>
        </w:rPr>
        <w:t xml:space="preserve"> </w:t>
      </w:r>
      <w:r w:rsidR="00391D23" w:rsidRPr="00E3311E">
        <w:rPr>
          <w:rFonts w:ascii="Times New Roman" w:hAnsi="Times New Roman" w:cs="Times New Roman"/>
        </w:rPr>
        <w:t>attention.</w:t>
      </w:r>
    </w:p>
    <w:p w:rsidR="00E3311E" w:rsidRPr="00E3311E" w:rsidRDefault="00E3311E" w:rsidP="00AE45AB">
      <w:pPr>
        <w:rPr>
          <w:rFonts w:ascii="Times New Roman" w:hAnsi="Times New Roman" w:cs="Times New Roman"/>
        </w:rPr>
      </w:pPr>
    </w:p>
    <w:p w:rsidR="00391D23" w:rsidRPr="00B031F3" w:rsidRDefault="00391D23" w:rsidP="00AE45AB">
      <w:pPr>
        <w:rPr>
          <w:rFonts w:ascii="Californian FB" w:hAnsi="Californian FB"/>
          <w:b/>
          <w:color w:val="006600"/>
          <w:sz w:val="28"/>
          <w:szCs w:val="28"/>
        </w:rPr>
      </w:pPr>
      <w:r w:rsidRPr="00B031F3">
        <w:rPr>
          <w:rFonts w:ascii="Californian FB" w:hAnsi="Californian FB"/>
          <w:b/>
          <w:color w:val="006600"/>
          <w:sz w:val="28"/>
          <w:szCs w:val="28"/>
        </w:rPr>
        <w:t xml:space="preserve">Discussions </w:t>
      </w:r>
      <w:proofErr w:type="gramStart"/>
      <w:r w:rsidR="005E0C0E" w:rsidRPr="00B031F3">
        <w:rPr>
          <w:rFonts w:ascii="Californian FB" w:hAnsi="Californian FB"/>
          <w:b/>
          <w:color w:val="006600"/>
          <w:sz w:val="28"/>
          <w:szCs w:val="28"/>
        </w:rPr>
        <w:t>About</w:t>
      </w:r>
      <w:proofErr w:type="gramEnd"/>
      <w:r w:rsidRPr="00B031F3">
        <w:rPr>
          <w:rFonts w:ascii="Californian FB" w:hAnsi="Californian FB"/>
          <w:b/>
          <w:color w:val="006600"/>
          <w:sz w:val="28"/>
          <w:szCs w:val="28"/>
        </w:rPr>
        <w:t xml:space="preserve"> Internet Governance</w:t>
      </w:r>
    </w:p>
    <w:p w:rsidR="00FE2957" w:rsidRPr="00E3311E" w:rsidRDefault="00FE2957" w:rsidP="00AE45AB">
      <w:pPr>
        <w:rPr>
          <w:rFonts w:ascii="Times New Roman" w:hAnsi="Times New Roman" w:cs="Times New Roman"/>
          <w:b/>
        </w:rPr>
      </w:pPr>
      <w:r w:rsidRPr="00E3311E">
        <w:rPr>
          <w:rFonts w:ascii="Times New Roman" w:hAnsi="Times New Roman" w:cs="Times New Roman"/>
          <w:b/>
        </w:rPr>
        <w:t xml:space="preserve">World Summit on the Information Society </w:t>
      </w:r>
    </w:p>
    <w:p w:rsidR="00415860" w:rsidRPr="00E3311E" w:rsidRDefault="00FE2957" w:rsidP="00FE2957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 xml:space="preserve">The World Summit on the Information Society (WSIS) was </w:t>
      </w:r>
      <w:r w:rsidR="00A86277" w:rsidRPr="00E3311E">
        <w:rPr>
          <w:rFonts w:ascii="Times New Roman" w:hAnsi="Times New Roman" w:cs="Times New Roman"/>
        </w:rPr>
        <w:t xml:space="preserve">a </w:t>
      </w:r>
      <w:r w:rsidRPr="00E3311E">
        <w:rPr>
          <w:rFonts w:ascii="Times New Roman" w:hAnsi="Times New Roman" w:cs="Times New Roman"/>
        </w:rPr>
        <w:t>two-part United Nations event conceived to create a multi-stakeholder platform to address the development of information communication technologies</w:t>
      </w:r>
      <w:r w:rsidR="00415860" w:rsidRPr="00E3311E">
        <w:rPr>
          <w:rFonts w:ascii="Times New Roman" w:hAnsi="Times New Roman" w:cs="Times New Roman"/>
        </w:rPr>
        <w:t xml:space="preserve"> (ICTs)</w:t>
      </w:r>
      <w:r w:rsidRPr="00E3311E">
        <w:rPr>
          <w:rFonts w:ascii="Times New Roman" w:hAnsi="Times New Roman" w:cs="Times New Roman"/>
        </w:rPr>
        <w:t xml:space="preserve">. The 2003 </w:t>
      </w:r>
      <w:r w:rsidR="009F0DAF" w:rsidRPr="00E3311E">
        <w:rPr>
          <w:rFonts w:ascii="Times New Roman" w:hAnsi="Times New Roman" w:cs="Times New Roman"/>
        </w:rPr>
        <w:t xml:space="preserve">Geneva </w:t>
      </w:r>
      <w:r w:rsidRPr="00E3311E">
        <w:rPr>
          <w:rFonts w:ascii="Times New Roman" w:hAnsi="Times New Roman" w:cs="Times New Roman"/>
        </w:rPr>
        <w:t xml:space="preserve">summit resulted in a </w:t>
      </w:r>
      <w:r w:rsidR="00A86277" w:rsidRPr="00E3311E">
        <w:rPr>
          <w:rFonts w:ascii="Times New Roman" w:hAnsi="Times New Roman" w:cs="Times New Roman"/>
        </w:rPr>
        <w:t>p</w:t>
      </w:r>
      <w:r w:rsidRPr="00E3311E">
        <w:rPr>
          <w:rFonts w:ascii="Times New Roman" w:hAnsi="Times New Roman" w:cs="Times New Roman"/>
        </w:rPr>
        <w:t>lan o</w:t>
      </w:r>
      <w:r w:rsidR="00415860" w:rsidRPr="00E3311E">
        <w:rPr>
          <w:rFonts w:ascii="Times New Roman" w:hAnsi="Times New Roman" w:cs="Times New Roman"/>
        </w:rPr>
        <w:t xml:space="preserve">f </w:t>
      </w:r>
      <w:r w:rsidR="00A86277" w:rsidRPr="00E3311E">
        <w:rPr>
          <w:rFonts w:ascii="Times New Roman" w:hAnsi="Times New Roman" w:cs="Times New Roman"/>
        </w:rPr>
        <w:t>a</w:t>
      </w:r>
      <w:r w:rsidRPr="00E3311E">
        <w:rPr>
          <w:rFonts w:ascii="Times New Roman" w:hAnsi="Times New Roman" w:cs="Times New Roman"/>
        </w:rPr>
        <w:t xml:space="preserve">ction </w:t>
      </w:r>
      <w:r w:rsidR="00EE7554" w:rsidRPr="00E3311E">
        <w:rPr>
          <w:rFonts w:ascii="Times New Roman" w:hAnsi="Times New Roman" w:cs="Times New Roman"/>
        </w:rPr>
        <w:t xml:space="preserve">that </w:t>
      </w:r>
      <w:r w:rsidR="009A6270" w:rsidRPr="00E3311E">
        <w:rPr>
          <w:rFonts w:ascii="Times New Roman" w:hAnsi="Times New Roman" w:cs="Times New Roman"/>
        </w:rPr>
        <w:t xml:space="preserve">called </w:t>
      </w:r>
      <w:r w:rsidR="00C16867" w:rsidRPr="00E3311E">
        <w:rPr>
          <w:rFonts w:ascii="Times New Roman" w:hAnsi="Times New Roman" w:cs="Times New Roman"/>
        </w:rPr>
        <w:t xml:space="preserve">for </w:t>
      </w:r>
      <w:r w:rsidR="00EE7554" w:rsidRPr="00E3311E">
        <w:rPr>
          <w:rFonts w:ascii="Times New Roman" w:hAnsi="Times New Roman" w:cs="Times New Roman"/>
        </w:rPr>
        <w:t>ensuring that 50 percent of the world’s populat</w:t>
      </w:r>
      <w:r w:rsidR="00E56F2F" w:rsidRPr="00E3311E">
        <w:rPr>
          <w:rFonts w:ascii="Times New Roman" w:hAnsi="Times New Roman" w:cs="Times New Roman"/>
        </w:rPr>
        <w:t>ion has access to ICTs by 2015</w:t>
      </w:r>
      <w:r w:rsidR="009A6270" w:rsidRPr="00E3311E">
        <w:rPr>
          <w:rFonts w:ascii="Times New Roman" w:hAnsi="Times New Roman" w:cs="Times New Roman"/>
        </w:rPr>
        <w:t>.</w:t>
      </w:r>
      <w:r w:rsidR="00EE7554" w:rsidRPr="00E3311E">
        <w:rPr>
          <w:rFonts w:ascii="Times New Roman" w:hAnsi="Times New Roman" w:cs="Times New Roman"/>
        </w:rPr>
        <w:t xml:space="preserve"> </w:t>
      </w:r>
      <w:r w:rsidR="00240DE0" w:rsidRPr="00E3311E">
        <w:rPr>
          <w:rFonts w:ascii="Times New Roman" w:hAnsi="Times New Roman" w:cs="Times New Roman"/>
        </w:rPr>
        <w:t>The second meeting occurred in Tunis in 2005 and resulted in t</w:t>
      </w:r>
      <w:r w:rsidR="00415860" w:rsidRPr="00E3311E">
        <w:rPr>
          <w:rFonts w:ascii="Times New Roman" w:hAnsi="Times New Roman" w:cs="Times New Roman"/>
        </w:rPr>
        <w:t xml:space="preserve">he </w:t>
      </w:r>
      <w:hyperlink r:id="rId17" w:history="1">
        <w:r w:rsidR="00415860" w:rsidRPr="00E3311E">
          <w:rPr>
            <w:rStyle w:val="Hyperlink"/>
            <w:rFonts w:ascii="Times New Roman" w:hAnsi="Times New Roman" w:cs="Times New Roman"/>
            <w:b/>
            <w:color w:val="006600"/>
          </w:rPr>
          <w:t>Internet Governance Forum</w:t>
        </w:r>
      </w:hyperlink>
      <w:r w:rsidR="00415860" w:rsidRPr="00E3311E">
        <w:rPr>
          <w:rFonts w:ascii="Times New Roman" w:hAnsi="Times New Roman" w:cs="Times New Roman"/>
        </w:rPr>
        <w:t xml:space="preserve"> (IGF), a multi</w:t>
      </w:r>
      <w:r w:rsidR="009A6270" w:rsidRPr="00E3311E">
        <w:rPr>
          <w:rFonts w:ascii="Times New Roman" w:hAnsi="Times New Roman" w:cs="Times New Roman"/>
        </w:rPr>
        <w:t>-</w:t>
      </w:r>
      <w:r w:rsidR="00415860" w:rsidRPr="00E3311E">
        <w:rPr>
          <w:rFonts w:ascii="Times New Roman" w:hAnsi="Times New Roman" w:cs="Times New Roman"/>
        </w:rPr>
        <w:t xml:space="preserve">stakeholder group that meets annually to discuss </w:t>
      </w:r>
      <w:r w:rsidR="000F76F0" w:rsidRPr="00E3311E">
        <w:rPr>
          <w:rFonts w:ascii="Times New Roman" w:hAnsi="Times New Roman" w:cs="Times New Roman"/>
        </w:rPr>
        <w:t>Internet governance policy</w:t>
      </w:r>
      <w:r w:rsidR="00415860" w:rsidRPr="00E3311E">
        <w:rPr>
          <w:rFonts w:ascii="Times New Roman" w:hAnsi="Times New Roman" w:cs="Times New Roman"/>
        </w:rPr>
        <w:t>.</w:t>
      </w:r>
    </w:p>
    <w:p w:rsidR="000F76F0" w:rsidRPr="00E3311E" w:rsidRDefault="00240DE0" w:rsidP="00FE2957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The first large conference in the multi-year WSIS+10 review process</w:t>
      </w:r>
      <w:r w:rsidR="00E64381" w:rsidRPr="00E3311E">
        <w:rPr>
          <w:rFonts w:ascii="Times New Roman" w:hAnsi="Times New Roman" w:cs="Times New Roman"/>
        </w:rPr>
        <w:t xml:space="preserve"> </w:t>
      </w:r>
      <w:r w:rsidR="009A6270" w:rsidRPr="00E3311E">
        <w:rPr>
          <w:rFonts w:ascii="Times New Roman" w:hAnsi="Times New Roman" w:cs="Times New Roman"/>
        </w:rPr>
        <w:t xml:space="preserve">occurred in February 2013 at UNESCO in Paris. </w:t>
      </w:r>
      <w:r w:rsidR="00FB1510" w:rsidRPr="00E3311E">
        <w:rPr>
          <w:rFonts w:ascii="Times New Roman" w:hAnsi="Times New Roman" w:cs="Times New Roman"/>
        </w:rPr>
        <w:t xml:space="preserve">The </w:t>
      </w:r>
      <w:r w:rsidR="00882458" w:rsidRPr="00E3311E">
        <w:rPr>
          <w:rFonts w:ascii="Times New Roman" w:hAnsi="Times New Roman" w:cs="Times New Roman"/>
        </w:rPr>
        <w:t>event</w:t>
      </w:r>
      <w:r w:rsidR="00FB1510" w:rsidRPr="00E3311E">
        <w:rPr>
          <w:rFonts w:ascii="Times New Roman" w:hAnsi="Times New Roman" w:cs="Times New Roman"/>
        </w:rPr>
        <w:t xml:space="preserve"> examined progress made since 2003</w:t>
      </w:r>
      <w:r w:rsidR="00882458" w:rsidRPr="00E3311E">
        <w:rPr>
          <w:rFonts w:ascii="Times New Roman" w:hAnsi="Times New Roman" w:cs="Times New Roman"/>
        </w:rPr>
        <w:t xml:space="preserve">. The discussion will continue </w:t>
      </w:r>
      <w:r w:rsidR="009A6270" w:rsidRPr="00E3311E">
        <w:rPr>
          <w:rFonts w:ascii="Times New Roman" w:hAnsi="Times New Roman" w:cs="Times New Roman"/>
        </w:rPr>
        <w:t xml:space="preserve">next month in Geneva </w:t>
      </w:r>
      <w:r w:rsidR="00882458" w:rsidRPr="00E3311E">
        <w:rPr>
          <w:rFonts w:ascii="Times New Roman" w:hAnsi="Times New Roman" w:cs="Times New Roman"/>
        </w:rPr>
        <w:t xml:space="preserve">at the annual WSIS Forum. </w:t>
      </w:r>
      <w:r w:rsidR="000F76F0" w:rsidRPr="00E3311E">
        <w:rPr>
          <w:rFonts w:ascii="Times New Roman" w:hAnsi="Times New Roman" w:cs="Times New Roman"/>
        </w:rPr>
        <w:t xml:space="preserve">The draft agenda for the event is available </w:t>
      </w:r>
      <w:hyperlink r:id="rId18" w:history="1">
        <w:r w:rsidR="000F76F0" w:rsidRPr="00E3311E">
          <w:rPr>
            <w:rStyle w:val="Hyperlink"/>
            <w:rFonts w:ascii="Times New Roman" w:hAnsi="Times New Roman" w:cs="Times New Roman"/>
            <w:b/>
            <w:color w:val="006600"/>
          </w:rPr>
          <w:t>here</w:t>
        </w:r>
      </w:hyperlink>
      <w:r w:rsidR="000F76F0" w:rsidRPr="00E3311E">
        <w:rPr>
          <w:rFonts w:ascii="Times New Roman" w:hAnsi="Times New Roman" w:cs="Times New Roman"/>
        </w:rPr>
        <w:t>.</w:t>
      </w:r>
      <w:r w:rsidR="000F76F0" w:rsidRPr="00E3311E">
        <w:rPr>
          <w:rStyle w:val="EndnoteReference"/>
          <w:rFonts w:ascii="Times New Roman" w:hAnsi="Times New Roman" w:cs="Times New Roman"/>
        </w:rPr>
        <w:endnoteReference w:id="5"/>
      </w:r>
      <w:r w:rsidR="00E64381" w:rsidRPr="00E3311E">
        <w:rPr>
          <w:rFonts w:ascii="Times New Roman" w:hAnsi="Times New Roman" w:cs="Times New Roman"/>
        </w:rPr>
        <w:t xml:space="preserve"> </w:t>
      </w:r>
    </w:p>
    <w:p w:rsidR="00173DBE" w:rsidRPr="00E3311E" w:rsidRDefault="00173DBE" w:rsidP="00FE2957">
      <w:pPr>
        <w:rPr>
          <w:rFonts w:ascii="Times New Roman" w:hAnsi="Times New Roman" w:cs="Times New Roman"/>
          <w:b/>
        </w:rPr>
      </w:pPr>
      <w:r w:rsidRPr="00E3311E">
        <w:rPr>
          <w:rFonts w:ascii="Times New Roman" w:hAnsi="Times New Roman" w:cs="Times New Roman"/>
          <w:b/>
        </w:rPr>
        <w:t xml:space="preserve">World Telecommunication/ICT Policy Forum </w:t>
      </w:r>
    </w:p>
    <w:p w:rsidR="00173DBE" w:rsidRPr="00E3311E" w:rsidRDefault="00173DBE" w:rsidP="00173DBE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The Fifth World Telecommunication/ICT Policy Forum (WTPF)</w:t>
      </w:r>
      <w:r w:rsidR="00166A31" w:rsidRPr="00E3311E">
        <w:rPr>
          <w:rFonts w:ascii="Times New Roman" w:hAnsi="Times New Roman" w:cs="Times New Roman"/>
        </w:rPr>
        <w:t xml:space="preserve"> will </w:t>
      </w:r>
      <w:r w:rsidR="009A6270" w:rsidRPr="00E3311E">
        <w:rPr>
          <w:rFonts w:ascii="Times New Roman" w:hAnsi="Times New Roman" w:cs="Times New Roman"/>
        </w:rPr>
        <w:t>occur at the same time as the</w:t>
      </w:r>
      <w:r w:rsidR="00166A31" w:rsidRPr="00E3311E">
        <w:rPr>
          <w:rFonts w:ascii="Times New Roman" w:hAnsi="Times New Roman" w:cs="Times New Roman"/>
        </w:rPr>
        <w:t xml:space="preserve"> WSIS Forum</w:t>
      </w:r>
      <w:r w:rsidR="00882458" w:rsidRPr="00E3311E">
        <w:rPr>
          <w:rFonts w:ascii="Times New Roman" w:hAnsi="Times New Roman" w:cs="Times New Roman"/>
        </w:rPr>
        <w:t xml:space="preserve"> in Geneva</w:t>
      </w:r>
      <w:r w:rsidR="000B2D3B" w:rsidRPr="00E3311E">
        <w:rPr>
          <w:rFonts w:ascii="Times New Roman" w:hAnsi="Times New Roman" w:cs="Times New Roman"/>
        </w:rPr>
        <w:t>.</w:t>
      </w:r>
      <w:r w:rsidR="009A6270" w:rsidRPr="00E3311E">
        <w:rPr>
          <w:rFonts w:ascii="Times New Roman" w:hAnsi="Times New Roman" w:cs="Times New Roman"/>
        </w:rPr>
        <w:t xml:space="preserve"> </w:t>
      </w:r>
      <w:r w:rsidR="00972234" w:rsidRPr="00E3311E">
        <w:rPr>
          <w:rFonts w:ascii="Times New Roman" w:hAnsi="Times New Roman" w:cs="Times New Roman"/>
        </w:rPr>
        <w:t>There</w:t>
      </w:r>
      <w:r w:rsidR="009A6270" w:rsidRPr="00E3311E">
        <w:rPr>
          <w:rFonts w:ascii="Times New Roman" w:hAnsi="Times New Roman" w:cs="Times New Roman"/>
        </w:rPr>
        <w:t xml:space="preserve"> ITU member state</w:t>
      </w:r>
      <w:r w:rsidR="00882458" w:rsidRPr="00E3311E">
        <w:rPr>
          <w:rFonts w:ascii="Times New Roman" w:hAnsi="Times New Roman" w:cs="Times New Roman"/>
        </w:rPr>
        <w:t>s</w:t>
      </w:r>
      <w:r w:rsidR="009A6270" w:rsidRPr="00E3311E">
        <w:rPr>
          <w:rFonts w:ascii="Times New Roman" w:hAnsi="Times New Roman" w:cs="Times New Roman"/>
        </w:rPr>
        <w:t xml:space="preserve"> will </w:t>
      </w:r>
      <w:r w:rsidR="00166A31" w:rsidRPr="00E3311E">
        <w:rPr>
          <w:rFonts w:ascii="Times New Roman" w:hAnsi="Times New Roman" w:cs="Times New Roman"/>
        </w:rPr>
        <w:t xml:space="preserve">continue the </w:t>
      </w:r>
      <w:r w:rsidR="000B2D3B" w:rsidRPr="00E3311E">
        <w:rPr>
          <w:rFonts w:ascii="Times New Roman" w:hAnsi="Times New Roman" w:cs="Times New Roman"/>
        </w:rPr>
        <w:t>discussion from the</w:t>
      </w:r>
      <w:r w:rsidR="00166A31" w:rsidRPr="00E3311E">
        <w:rPr>
          <w:rFonts w:ascii="Times New Roman" w:hAnsi="Times New Roman" w:cs="Times New Roman"/>
        </w:rPr>
        <w:t xml:space="preserve"> WCIT.</w:t>
      </w:r>
      <w:r w:rsidR="00166A31" w:rsidRPr="00E3311E">
        <w:rPr>
          <w:rStyle w:val="EndnoteReference"/>
          <w:rFonts w:ascii="Times New Roman" w:hAnsi="Times New Roman" w:cs="Times New Roman"/>
        </w:rPr>
        <w:endnoteReference w:id="6"/>
      </w:r>
      <w:r w:rsidR="00F90A8B" w:rsidRPr="00E3311E">
        <w:rPr>
          <w:rFonts w:ascii="Times New Roman" w:hAnsi="Times New Roman" w:cs="Times New Roman"/>
        </w:rPr>
        <w:t xml:space="preserve"> </w:t>
      </w:r>
      <w:r w:rsidR="000B2D3B" w:rsidRPr="00E3311E">
        <w:rPr>
          <w:rFonts w:ascii="Times New Roman" w:hAnsi="Times New Roman" w:cs="Times New Roman"/>
        </w:rPr>
        <w:t>Civil</w:t>
      </w:r>
      <w:r w:rsidR="00AE5A05" w:rsidRPr="00E3311E">
        <w:rPr>
          <w:rFonts w:ascii="Times New Roman" w:hAnsi="Times New Roman" w:cs="Times New Roman"/>
        </w:rPr>
        <w:t xml:space="preserve"> society will have limited opportunities to participate</w:t>
      </w:r>
      <w:r w:rsidR="009A6270" w:rsidRPr="00E3311E">
        <w:rPr>
          <w:rFonts w:ascii="Times New Roman" w:hAnsi="Times New Roman" w:cs="Times New Roman"/>
        </w:rPr>
        <w:t>. While no</w:t>
      </w:r>
      <w:r w:rsidR="00F90A8B" w:rsidRPr="00E3311E">
        <w:rPr>
          <w:rFonts w:ascii="Times New Roman" w:hAnsi="Times New Roman" w:cs="Times New Roman"/>
        </w:rPr>
        <w:t xml:space="preserve"> treaty will result</w:t>
      </w:r>
      <w:r w:rsidR="009A6270" w:rsidRPr="00E3311E">
        <w:rPr>
          <w:rFonts w:ascii="Times New Roman" w:hAnsi="Times New Roman" w:cs="Times New Roman"/>
        </w:rPr>
        <w:t>, it</w:t>
      </w:r>
      <w:r w:rsidR="00EC4B2C" w:rsidRPr="00E3311E">
        <w:rPr>
          <w:rFonts w:ascii="Times New Roman" w:hAnsi="Times New Roman" w:cs="Times New Roman"/>
        </w:rPr>
        <w:t xml:space="preserve"> </w:t>
      </w:r>
      <w:r w:rsidR="009A6270" w:rsidRPr="00E3311E">
        <w:rPr>
          <w:rFonts w:ascii="Times New Roman" w:hAnsi="Times New Roman" w:cs="Times New Roman"/>
        </w:rPr>
        <w:t>wi</w:t>
      </w:r>
      <w:r w:rsidR="00F90A8B" w:rsidRPr="00E3311E">
        <w:rPr>
          <w:rFonts w:ascii="Times New Roman" w:hAnsi="Times New Roman" w:cs="Times New Roman"/>
        </w:rPr>
        <w:t>ll serve as an important agenda</w:t>
      </w:r>
      <w:r w:rsidR="00972F39" w:rsidRPr="00E3311E">
        <w:rPr>
          <w:rFonts w:ascii="Times New Roman" w:hAnsi="Times New Roman" w:cs="Times New Roman"/>
        </w:rPr>
        <w:t>-setting</w:t>
      </w:r>
      <w:r w:rsidR="00F90A8B" w:rsidRPr="00E3311E">
        <w:rPr>
          <w:rFonts w:ascii="Times New Roman" w:hAnsi="Times New Roman" w:cs="Times New Roman"/>
        </w:rPr>
        <w:t xml:space="preserve"> conference for future ITU meetings.</w:t>
      </w:r>
    </w:p>
    <w:p w:rsidR="00FF30DB" w:rsidRPr="00E3311E" w:rsidRDefault="00FF30DB" w:rsidP="00FF30DB">
      <w:pPr>
        <w:rPr>
          <w:rFonts w:ascii="Times New Roman" w:hAnsi="Times New Roman" w:cs="Times New Roman"/>
          <w:b/>
        </w:rPr>
      </w:pPr>
      <w:r w:rsidRPr="00E3311E">
        <w:rPr>
          <w:rFonts w:ascii="Times New Roman" w:hAnsi="Times New Roman" w:cs="Times New Roman"/>
          <w:b/>
        </w:rPr>
        <w:t>ITU Plenipotentiary Conference</w:t>
      </w:r>
    </w:p>
    <w:p w:rsidR="00FF30DB" w:rsidRPr="00E3311E" w:rsidRDefault="000B2D3B" w:rsidP="00FF30DB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The ITU’s constitution will be revised at its</w:t>
      </w:r>
      <w:r w:rsidR="00F90A8B" w:rsidRPr="00E3311E">
        <w:rPr>
          <w:rFonts w:ascii="Times New Roman" w:hAnsi="Times New Roman" w:cs="Times New Roman"/>
        </w:rPr>
        <w:t xml:space="preserve"> </w:t>
      </w:r>
      <w:r w:rsidR="00FF30DB" w:rsidRPr="00E3311E">
        <w:rPr>
          <w:rFonts w:ascii="Times New Roman" w:hAnsi="Times New Roman" w:cs="Times New Roman"/>
        </w:rPr>
        <w:t>Plenipotentiary Conference</w:t>
      </w:r>
      <w:r w:rsidR="00F90A8B" w:rsidRPr="00E3311E">
        <w:rPr>
          <w:rFonts w:ascii="Times New Roman" w:hAnsi="Times New Roman" w:cs="Times New Roman"/>
        </w:rPr>
        <w:t xml:space="preserve"> </w:t>
      </w:r>
      <w:r w:rsidR="009A6270" w:rsidRPr="00E3311E">
        <w:rPr>
          <w:rFonts w:ascii="Times New Roman" w:hAnsi="Times New Roman" w:cs="Times New Roman"/>
        </w:rPr>
        <w:t>in</w:t>
      </w:r>
      <w:r w:rsidR="00FF30DB" w:rsidRPr="00E3311E">
        <w:rPr>
          <w:rFonts w:ascii="Times New Roman" w:hAnsi="Times New Roman" w:cs="Times New Roman"/>
        </w:rPr>
        <w:t xml:space="preserve"> </w:t>
      </w:r>
      <w:r w:rsidR="00F90A8B" w:rsidRPr="00E3311E">
        <w:rPr>
          <w:rFonts w:ascii="Times New Roman" w:hAnsi="Times New Roman" w:cs="Times New Roman"/>
        </w:rPr>
        <w:t>South Korea</w:t>
      </w:r>
      <w:r w:rsidR="009A6270" w:rsidRPr="00E3311E">
        <w:rPr>
          <w:rFonts w:ascii="Times New Roman" w:hAnsi="Times New Roman" w:cs="Times New Roman"/>
        </w:rPr>
        <w:t xml:space="preserve"> in</w:t>
      </w:r>
      <w:r w:rsidRPr="00E3311E">
        <w:rPr>
          <w:rFonts w:ascii="Times New Roman" w:hAnsi="Times New Roman" w:cs="Times New Roman"/>
        </w:rPr>
        <w:t xml:space="preserve"> 2014</w:t>
      </w:r>
      <w:r w:rsidR="00F90A8B" w:rsidRPr="00E3311E">
        <w:rPr>
          <w:rFonts w:ascii="Times New Roman" w:hAnsi="Times New Roman" w:cs="Times New Roman"/>
        </w:rPr>
        <w:t>.</w:t>
      </w:r>
      <w:r w:rsidRPr="00E3311E">
        <w:rPr>
          <w:rFonts w:ascii="Times New Roman" w:hAnsi="Times New Roman" w:cs="Times New Roman"/>
        </w:rPr>
        <w:t xml:space="preserve"> T</w:t>
      </w:r>
      <w:r w:rsidR="00F90A8B" w:rsidRPr="00E3311E">
        <w:rPr>
          <w:rFonts w:ascii="Times New Roman" w:hAnsi="Times New Roman" w:cs="Times New Roman"/>
        </w:rPr>
        <w:t xml:space="preserve">he governments </w:t>
      </w:r>
      <w:r w:rsidR="009A6270" w:rsidRPr="00E3311E">
        <w:rPr>
          <w:rFonts w:ascii="Times New Roman" w:hAnsi="Times New Roman" w:cs="Times New Roman"/>
        </w:rPr>
        <w:t>pushing</w:t>
      </w:r>
      <w:r w:rsidR="00F90A8B" w:rsidRPr="00E3311E">
        <w:rPr>
          <w:rFonts w:ascii="Times New Roman" w:hAnsi="Times New Roman" w:cs="Times New Roman"/>
        </w:rPr>
        <w:t xml:space="preserve"> for Internet governance </w:t>
      </w:r>
      <w:r w:rsidR="009A6270" w:rsidRPr="00E3311E">
        <w:rPr>
          <w:rFonts w:ascii="Times New Roman" w:hAnsi="Times New Roman" w:cs="Times New Roman"/>
        </w:rPr>
        <w:t>are likely to attempt writing</w:t>
      </w:r>
      <w:r w:rsidR="00F90A8B" w:rsidRPr="00E3311E">
        <w:rPr>
          <w:rFonts w:ascii="Times New Roman" w:hAnsi="Times New Roman" w:cs="Times New Roman"/>
        </w:rPr>
        <w:t xml:space="preserve"> the Internet into the core </w:t>
      </w:r>
      <w:r w:rsidR="009A6270" w:rsidRPr="00E3311E">
        <w:rPr>
          <w:rFonts w:ascii="Times New Roman" w:hAnsi="Times New Roman" w:cs="Times New Roman"/>
        </w:rPr>
        <w:t xml:space="preserve">ITU </w:t>
      </w:r>
      <w:r w:rsidR="00F90A8B" w:rsidRPr="00E3311E">
        <w:rPr>
          <w:rFonts w:ascii="Times New Roman" w:hAnsi="Times New Roman" w:cs="Times New Roman"/>
        </w:rPr>
        <w:t>governance document</w:t>
      </w:r>
      <w:r w:rsidR="009A6270" w:rsidRPr="00E3311E">
        <w:rPr>
          <w:rFonts w:ascii="Times New Roman" w:hAnsi="Times New Roman" w:cs="Times New Roman"/>
        </w:rPr>
        <w:t>.</w:t>
      </w:r>
      <w:r w:rsidRPr="00E3311E">
        <w:rPr>
          <w:rFonts w:ascii="Times New Roman" w:hAnsi="Times New Roman" w:cs="Times New Roman"/>
        </w:rPr>
        <w:t xml:space="preserve"> </w:t>
      </w:r>
    </w:p>
    <w:p w:rsidR="00391D23" w:rsidRPr="00B031F3" w:rsidRDefault="00AE5A05" w:rsidP="00AE45AB">
      <w:pPr>
        <w:rPr>
          <w:rFonts w:ascii="Californian FB" w:hAnsi="Californian FB"/>
          <w:b/>
          <w:color w:val="006600"/>
          <w:sz w:val="28"/>
        </w:rPr>
      </w:pPr>
      <w:r w:rsidRPr="00B031F3">
        <w:rPr>
          <w:rFonts w:ascii="Californian FB" w:hAnsi="Californian FB"/>
          <w:b/>
          <w:color w:val="006600"/>
          <w:sz w:val="28"/>
        </w:rPr>
        <w:lastRenderedPageBreak/>
        <w:t xml:space="preserve">Key </w:t>
      </w:r>
      <w:r w:rsidR="005271BC" w:rsidRPr="00B031F3">
        <w:rPr>
          <w:rFonts w:ascii="Californian FB" w:hAnsi="Californian FB"/>
          <w:b/>
          <w:color w:val="006600"/>
          <w:sz w:val="28"/>
        </w:rPr>
        <w:t xml:space="preserve">Civil Society </w:t>
      </w:r>
      <w:r w:rsidRPr="00B031F3">
        <w:rPr>
          <w:rFonts w:ascii="Californian FB" w:hAnsi="Californian FB"/>
          <w:b/>
          <w:color w:val="006600"/>
          <w:sz w:val="28"/>
        </w:rPr>
        <w:t xml:space="preserve">Organizations </w:t>
      </w:r>
    </w:p>
    <w:p w:rsidR="005271BC" w:rsidRPr="00E3311E" w:rsidRDefault="009F04AC" w:rsidP="00AE5A05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A</w:t>
      </w:r>
      <w:r w:rsidR="005271BC" w:rsidRPr="00E3311E">
        <w:rPr>
          <w:rFonts w:ascii="Times New Roman" w:hAnsi="Times New Roman" w:cs="Times New Roman"/>
        </w:rPr>
        <w:t xml:space="preserve"> number of civil society </w:t>
      </w:r>
      <w:r w:rsidR="003079F1" w:rsidRPr="00E3311E">
        <w:rPr>
          <w:rFonts w:ascii="Times New Roman" w:hAnsi="Times New Roman" w:cs="Times New Roman"/>
        </w:rPr>
        <w:t xml:space="preserve">organizations </w:t>
      </w:r>
      <w:proofErr w:type="gramStart"/>
      <w:r w:rsidR="003079F1" w:rsidRPr="00E3311E">
        <w:rPr>
          <w:rFonts w:ascii="Times New Roman" w:hAnsi="Times New Roman" w:cs="Times New Roman"/>
        </w:rPr>
        <w:t>work</w:t>
      </w:r>
      <w:proofErr w:type="gramEnd"/>
      <w:r w:rsidR="003079F1" w:rsidRPr="00E3311E">
        <w:rPr>
          <w:rFonts w:ascii="Times New Roman" w:hAnsi="Times New Roman" w:cs="Times New Roman"/>
        </w:rPr>
        <w:t xml:space="preserve"> actively to </w:t>
      </w:r>
      <w:r w:rsidR="005101CD" w:rsidRPr="00E3311E">
        <w:rPr>
          <w:rFonts w:ascii="Times New Roman" w:hAnsi="Times New Roman" w:cs="Times New Roman"/>
        </w:rPr>
        <w:t>take part in international Internet governance discussions</w:t>
      </w:r>
      <w:r w:rsidR="003079F1" w:rsidRPr="00E3311E">
        <w:rPr>
          <w:rFonts w:ascii="Times New Roman" w:hAnsi="Times New Roman" w:cs="Times New Roman"/>
        </w:rPr>
        <w:t>.</w:t>
      </w:r>
      <w:r w:rsidR="00E96631" w:rsidRPr="00E3311E">
        <w:rPr>
          <w:rStyle w:val="EndnoteReference"/>
          <w:rFonts w:ascii="Times New Roman" w:hAnsi="Times New Roman" w:cs="Times New Roman"/>
        </w:rPr>
        <w:endnoteReference w:id="7"/>
      </w:r>
      <w:r w:rsidR="003079F1" w:rsidRPr="00E3311E">
        <w:rPr>
          <w:rFonts w:ascii="Times New Roman" w:hAnsi="Times New Roman" w:cs="Times New Roman"/>
        </w:rPr>
        <w:t xml:space="preserve"> </w:t>
      </w:r>
    </w:p>
    <w:p w:rsidR="003079F1" w:rsidRPr="00E3311E" w:rsidRDefault="003C58AA" w:rsidP="003079F1">
      <w:pPr>
        <w:rPr>
          <w:rFonts w:ascii="Times New Roman" w:hAnsi="Times New Roman" w:cs="Times New Roman"/>
          <w:b/>
        </w:rPr>
      </w:pPr>
      <w:hyperlink r:id="rId19" w:history="1">
        <w:r w:rsidR="003079F1" w:rsidRPr="00E3311E">
          <w:rPr>
            <w:rStyle w:val="Hyperlink"/>
            <w:rFonts w:ascii="Times New Roman" w:hAnsi="Times New Roman" w:cs="Times New Roman"/>
            <w:b/>
            <w:color w:val="006600"/>
          </w:rPr>
          <w:t>Access Now</w:t>
        </w:r>
      </w:hyperlink>
      <w:r w:rsidR="00920096" w:rsidRPr="00E3311E">
        <w:rPr>
          <w:rFonts w:ascii="Times New Roman" w:hAnsi="Times New Roman" w:cs="Times New Roman"/>
          <w:b/>
        </w:rPr>
        <w:t xml:space="preserve"> </w:t>
      </w:r>
      <w:r w:rsidR="00920096" w:rsidRPr="00E3311E">
        <w:rPr>
          <w:rFonts w:ascii="Times New Roman" w:hAnsi="Times New Roman" w:cs="Times New Roman"/>
        </w:rPr>
        <w:t xml:space="preserve">defends the digital rights of users at risk around the world. Access </w:t>
      </w:r>
      <w:r w:rsidR="009A6270" w:rsidRPr="00E3311E">
        <w:rPr>
          <w:rFonts w:ascii="Times New Roman" w:hAnsi="Times New Roman" w:cs="Times New Roman"/>
        </w:rPr>
        <w:t>help</w:t>
      </w:r>
      <w:r w:rsidR="00A61834" w:rsidRPr="00E3311E">
        <w:rPr>
          <w:rFonts w:ascii="Times New Roman" w:hAnsi="Times New Roman" w:cs="Times New Roman"/>
        </w:rPr>
        <w:t>s</w:t>
      </w:r>
      <w:r w:rsidR="009A6270" w:rsidRPr="00E3311E">
        <w:rPr>
          <w:rFonts w:ascii="Times New Roman" w:hAnsi="Times New Roman" w:cs="Times New Roman"/>
        </w:rPr>
        <w:t xml:space="preserve"> </w:t>
      </w:r>
      <w:r w:rsidR="00A61834" w:rsidRPr="00E3311E">
        <w:rPr>
          <w:rFonts w:ascii="Times New Roman" w:hAnsi="Times New Roman" w:cs="Times New Roman"/>
        </w:rPr>
        <w:t xml:space="preserve">to </w:t>
      </w:r>
      <w:r w:rsidR="00EC4B2C" w:rsidRPr="00E3311E">
        <w:rPr>
          <w:rFonts w:ascii="Times New Roman" w:hAnsi="Times New Roman" w:cs="Times New Roman"/>
        </w:rPr>
        <w:t>build</w:t>
      </w:r>
      <w:r w:rsidR="00920096" w:rsidRPr="00E3311E">
        <w:rPr>
          <w:rFonts w:ascii="Times New Roman" w:hAnsi="Times New Roman" w:cs="Times New Roman"/>
        </w:rPr>
        <w:t xml:space="preserve"> technical capacit</w:t>
      </w:r>
      <w:r w:rsidR="009A6270" w:rsidRPr="00E3311E">
        <w:rPr>
          <w:rFonts w:ascii="Times New Roman" w:hAnsi="Times New Roman" w:cs="Times New Roman"/>
        </w:rPr>
        <w:t>ies of digital activist</w:t>
      </w:r>
      <w:r w:rsidR="00A61834" w:rsidRPr="00E3311E">
        <w:rPr>
          <w:rFonts w:ascii="Times New Roman" w:hAnsi="Times New Roman" w:cs="Times New Roman"/>
        </w:rPr>
        <w:t>s</w:t>
      </w:r>
      <w:r w:rsidR="009A6270" w:rsidRPr="00E3311E">
        <w:rPr>
          <w:rFonts w:ascii="Times New Roman" w:hAnsi="Times New Roman" w:cs="Times New Roman"/>
        </w:rPr>
        <w:t xml:space="preserve"> and civil society groups</w:t>
      </w:r>
      <w:r w:rsidR="00920096" w:rsidRPr="00E3311E">
        <w:rPr>
          <w:rFonts w:ascii="Times New Roman" w:hAnsi="Times New Roman" w:cs="Times New Roman"/>
        </w:rPr>
        <w:t xml:space="preserve"> and advocate</w:t>
      </w:r>
      <w:r w:rsidR="00A61834" w:rsidRPr="00E3311E">
        <w:rPr>
          <w:rFonts w:ascii="Times New Roman" w:hAnsi="Times New Roman" w:cs="Times New Roman"/>
        </w:rPr>
        <w:t>s</w:t>
      </w:r>
      <w:r w:rsidR="00920096" w:rsidRPr="00E3311E">
        <w:rPr>
          <w:rFonts w:ascii="Times New Roman" w:hAnsi="Times New Roman" w:cs="Times New Roman"/>
        </w:rPr>
        <w:t xml:space="preserve"> for their digital rights. </w:t>
      </w:r>
    </w:p>
    <w:p w:rsidR="00AE5A05" w:rsidRPr="00E3311E" w:rsidRDefault="00920096" w:rsidP="00AE5A05">
      <w:pPr>
        <w:rPr>
          <w:rFonts w:ascii="Times New Roman" w:hAnsi="Times New Roman" w:cs="Times New Roman"/>
          <w:b/>
        </w:rPr>
      </w:pPr>
      <w:r w:rsidRPr="00E3311E">
        <w:rPr>
          <w:rFonts w:ascii="Times New Roman" w:hAnsi="Times New Roman" w:cs="Times New Roman"/>
        </w:rPr>
        <w:t>The</w:t>
      </w:r>
      <w:r w:rsidRPr="00E3311E">
        <w:rPr>
          <w:rFonts w:ascii="Times New Roman" w:hAnsi="Times New Roman" w:cs="Times New Roman"/>
          <w:b/>
        </w:rPr>
        <w:t xml:space="preserve"> </w:t>
      </w:r>
      <w:hyperlink r:id="rId20" w:history="1">
        <w:r w:rsidR="00F41C6B" w:rsidRPr="00E3311E">
          <w:rPr>
            <w:rStyle w:val="Hyperlink"/>
            <w:rFonts w:ascii="Times New Roman" w:hAnsi="Times New Roman" w:cs="Times New Roman"/>
            <w:b/>
            <w:color w:val="006600"/>
          </w:rPr>
          <w:t>Electronic Frontier Foundation</w:t>
        </w:r>
      </w:hyperlink>
      <w:r w:rsidRPr="00E3311E">
        <w:rPr>
          <w:rFonts w:ascii="Times New Roman" w:hAnsi="Times New Roman" w:cs="Times New Roman"/>
          <w:b/>
        </w:rPr>
        <w:t xml:space="preserve"> </w:t>
      </w:r>
      <w:r w:rsidRPr="00E3311E">
        <w:rPr>
          <w:rFonts w:ascii="Times New Roman" w:hAnsi="Times New Roman" w:cs="Times New Roman"/>
        </w:rPr>
        <w:t>(EFF)</w:t>
      </w:r>
      <w:r w:rsidR="00DE694B" w:rsidRPr="00E3311E">
        <w:rPr>
          <w:rFonts w:ascii="Times New Roman" w:hAnsi="Times New Roman" w:cs="Times New Roman"/>
        </w:rPr>
        <w:t xml:space="preserve"> </w:t>
      </w:r>
      <w:r w:rsidR="00A61834" w:rsidRPr="00E3311E">
        <w:rPr>
          <w:rFonts w:ascii="Times New Roman" w:hAnsi="Times New Roman" w:cs="Times New Roman"/>
        </w:rPr>
        <w:t>files and defends lawsuits to protect</w:t>
      </w:r>
      <w:r w:rsidRPr="00E3311E">
        <w:rPr>
          <w:rFonts w:ascii="Times New Roman" w:hAnsi="Times New Roman" w:cs="Times New Roman"/>
        </w:rPr>
        <w:t xml:space="preserve"> </w:t>
      </w:r>
      <w:r w:rsidR="00A61834" w:rsidRPr="00E3311E">
        <w:rPr>
          <w:rFonts w:ascii="Times New Roman" w:hAnsi="Times New Roman" w:cs="Times New Roman"/>
        </w:rPr>
        <w:t xml:space="preserve">the public’s digital rights, taking on cases that set important precedents for the treatment of rights in cyberspace. </w:t>
      </w:r>
    </w:p>
    <w:p w:rsidR="00E3311E" w:rsidRPr="00E3311E" w:rsidRDefault="00920096" w:rsidP="00AE5A05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>The</w:t>
      </w:r>
      <w:r w:rsidRPr="00E3311E">
        <w:rPr>
          <w:rFonts w:ascii="Times New Roman" w:hAnsi="Times New Roman" w:cs="Times New Roman"/>
          <w:b/>
        </w:rPr>
        <w:t xml:space="preserve"> </w:t>
      </w:r>
      <w:hyperlink r:id="rId21" w:history="1">
        <w:r w:rsidR="00F41C6B" w:rsidRPr="00E3311E">
          <w:rPr>
            <w:rStyle w:val="Hyperlink"/>
            <w:rFonts w:ascii="Times New Roman" w:hAnsi="Times New Roman" w:cs="Times New Roman"/>
            <w:b/>
            <w:color w:val="006600"/>
          </w:rPr>
          <w:t>Center for Democracy and Technology</w:t>
        </w:r>
      </w:hyperlink>
      <w:r w:rsidRPr="00E3311E">
        <w:rPr>
          <w:rFonts w:ascii="Times New Roman" w:hAnsi="Times New Roman" w:cs="Times New Roman"/>
        </w:rPr>
        <w:t xml:space="preserve"> (CDT)</w:t>
      </w:r>
      <w:r w:rsidR="009A6270" w:rsidRPr="00E3311E">
        <w:rPr>
          <w:rFonts w:ascii="Times New Roman" w:hAnsi="Times New Roman" w:cs="Times New Roman"/>
        </w:rPr>
        <w:t xml:space="preserve"> seek</w:t>
      </w:r>
      <w:r w:rsidR="00A61834" w:rsidRPr="00E3311E">
        <w:rPr>
          <w:rFonts w:ascii="Times New Roman" w:hAnsi="Times New Roman" w:cs="Times New Roman"/>
        </w:rPr>
        <w:t>s</w:t>
      </w:r>
      <w:r w:rsidR="009A6270" w:rsidRPr="00E3311E">
        <w:rPr>
          <w:rFonts w:ascii="Times New Roman" w:hAnsi="Times New Roman" w:cs="Times New Roman"/>
        </w:rPr>
        <w:t xml:space="preserve"> solutions</w:t>
      </w:r>
      <w:r w:rsidR="00EC4B2C" w:rsidRPr="00E3311E">
        <w:rPr>
          <w:rFonts w:ascii="Times New Roman" w:hAnsi="Times New Roman" w:cs="Times New Roman"/>
        </w:rPr>
        <w:t xml:space="preserve"> </w:t>
      </w:r>
      <w:r w:rsidR="009A6270" w:rsidRPr="00E3311E">
        <w:rPr>
          <w:rFonts w:ascii="Times New Roman" w:hAnsi="Times New Roman" w:cs="Times New Roman"/>
        </w:rPr>
        <w:t>to the</w:t>
      </w:r>
      <w:r w:rsidRPr="00E3311E">
        <w:rPr>
          <w:rFonts w:ascii="Times New Roman" w:hAnsi="Times New Roman" w:cs="Times New Roman"/>
        </w:rPr>
        <w:t xml:space="preserve"> policy challenges facing the rapidly evolving Internet environment</w:t>
      </w:r>
      <w:r w:rsidR="005F3E91" w:rsidRPr="00E3311E">
        <w:rPr>
          <w:rFonts w:ascii="Times New Roman" w:hAnsi="Times New Roman" w:cs="Times New Roman"/>
        </w:rPr>
        <w:t xml:space="preserve"> by advocating to both government and private industry</w:t>
      </w:r>
      <w:r w:rsidRPr="00E3311E">
        <w:rPr>
          <w:rFonts w:ascii="Times New Roman" w:hAnsi="Times New Roman" w:cs="Times New Roman"/>
        </w:rPr>
        <w:t>.</w:t>
      </w:r>
    </w:p>
    <w:p w:rsidR="003079F1" w:rsidRPr="00B031F3" w:rsidRDefault="00920096" w:rsidP="00AE5A05">
      <w:pPr>
        <w:rPr>
          <w:rFonts w:ascii="Californian FB" w:hAnsi="Californian FB"/>
          <w:b/>
          <w:color w:val="006600"/>
          <w:sz w:val="28"/>
        </w:rPr>
      </w:pPr>
      <w:r w:rsidRPr="00B031F3">
        <w:rPr>
          <w:rFonts w:ascii="Californian FB" w:hAnsi="Californian FB"/>
          <w:b/>
          <w:color w:val="006600"/>
          <w:sz w:val="28"/>
        </w:rPr>
        <w:t>Internet Governance Moving Forward</w:t>
      </w:r>
    </w:p>
    <w:p w:rsidR="00B031F3" w:rsidRPr="00E3311E" w:rsidRDefault="003079F1" w:rsidP="003B170D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 xml:space="preserve">Internet governance </w:t>
      </w:r>
      <w:r w:rsidR="00D86D07" w:rsidRPr="00E3311E">
        <w:rPr>
          <w:rFonts w:ascii="Times New Roman" w:hAnsi="Times New Roman" w:cs="Times New Roman"/>
        </w:rPr>
        <w:t>undoubtedly will remain</w:t>
      </w:r>
      <w:r w:rsidRPr="00E3311E">
        <w:rPr>
          <w:rFonts w:ascii="Times New Roman" w:hAnsi="Times New Roman" w:cs="Times New Roman"/>
        </w:rPr>
        <w:t xml:space="preserve"> at the forefront of the international telecommunication policymaking process. With the debate blurred by a plethora of </w:t>
      </w:r>
      <w:r w:rsidR="00AB2FBC" w:rsidRPr="00E3311E">
        <w:rPr>
          <w:rFonts w:ascii="Times New Roman" w:hAnsi="Times New Roman" w:cs="Times New Roman"/>
        </w:rPr>
        <w:t xml:space="preserve">arcane </w:t>
      </w:r>
      <w:r w:rsidRPr="00E3311E">
        <w:rPr>
          <w:rFonts w:ascii="Times New Roman" w:hAnsi="Times New Roman" w:cs="Times New Roman"/>
        </w:rPr>
        <w:t xml:space="preserve">technical </w:t>
      </w:r>
      <w:r w:rsidR="00AB2FBC" w:rsidRPr="00E3311E">
        <w:rPr>
          <w:rFonts w:ascii="Times New Roman" w:hAnsi="Times New Roman" w:cs="Times New Roman"/>
        </w:rPr>
        <w:t>considerations</w:t>
      </w:r>
      <w:r w:rsidRPr="00E3311E">
        <w:rPr>
          <w:rFonts w:ascii="Times New Roman" w:hAnsi="Times New Roman" w:cs="Times New Roman"/>
        </w:rPr>
        <w:t xml:space="preserve">, the outcome remains uncertain. However, it is imperative that governments and civil society </w:t>
      </w:r>
      <w:r w:rsidR="009A6270" w:rsidRPr="00E3311E">
        <w:rPr>
          <w:rFonts w:ascii="Times New Roman" w:hAnsi="Times New Roman" w:cs="Times New Roman"/>
        </w:rPr>
        <w:t xml:space="preserve">groups </w:t>
      </w:r>
      <w:r w:rsidRPr="00E3311E">
        <w:rPr>
          <w:rFonts w:ascii="Times New Roman" w:hAnsi="Times New Roman" w:cs="Times New Roman"/>
        </w:rPr>
        <w:t>support t</w:t>
      </w:r>
      <w:r w:rsidR="00920096" w:rsidRPr="00E3311E">
        <w:rPr>
          <w:rFonts w:ascii="Times New Roman" w:hAnsi="Times New Roman" w:cs="Times New Roman"/>
        </w:rPr>
        <w:t xml:space="preserve">he free and open Internet when developing new policy standards. </w:t>
      </w:r>
    </w:p>
    <w:p w:rsidR="00166A31" w:rsidRPr="00B031F3" w:rsidRDefault="00166A31" w:rsidP="00F6537D">
      <w:pPr>
        <w:rPr>
          <w:rFonts w:ascii="Californian FB" w:hAnsi="Californian FB"/>
          <w:b/>
          <w:color w:val="006600"/>
          <w:sz w:val="28"/>
          <w:szCs w:val="28"/>
        </w:rPr>
      </w:pPr>
      <w:r w:rsidRPr="00B031F3">
        <w:rPr>
          <w:rFonts w:ascii="Californian FB" w:hAnsi="Californian FB"/>
          <w:b/>
          <w:color w:val="006600"/>
          <w:sz w:val="28"/>
          <w:szCs w:val="28"/>
        </w:rPr>
        <w:t>Endnotes</w:t>
      </w:r>
      <w:bookmarkStart w:id="0" w:name="_GoBack"/>
      <w:bookmarkEnd w:id="0"/>
    </w:p>
    <w:sectPr w:rsidR="00166A31" w:rsidRPr="00B031F3" w:rsidSect="002F7A47">
      <w:headerReference w:type="default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AA" w:rsidRDefault="003C58AA" w:rsidP="000E511B">
      <w:pPr>
        <w:spacing w:after="0" w:line="240" w:lineRule="auto"/>
      </w:pPr>
      <w:r>
        <w:separator/>
      </w:r>
    </w:p>
  </w:endnote>
  <w:endnote w:type="continuationSeparator" w:id="0">
    <w:p w:rsidR="003C58AA" w:rsidRDefault="003C58AA" w:rsidP="000E511B">
      <w:pPr>
        <w:spacing w:after="0" w:line="240" w:lineRule="auto"/>
      </w:pPr>
      <w:r>
        <w:continuationSeparator/>
      </w:r>
    </w:p>
  </w:endnote>
  <w:endnote w:id="1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“</w:t>
      </w:r>
      <w:r w:rsidRPr="00C11997">
        <w:t xml:space="preserve">Conference Concludes </w:t>
      </w:r>
      <w:r>
        <w:t>i</w:t>
      </w:r>
      <w:r w:rsidRPr="00C11997">
        <w:t xml:space="preserve">n Dubai </w:t>
      </w:r>
      <w:proofErr w:type="gramStart"/>
      <w:r w:rsidRPr="00C11997">
        <w:t>With</w:t>
      </w:r>
      <w:proofErr w:type="gramEnd"/>
      <w:r w:rsidRPr="00C11997">
        <w:t xml:space="preserve"> 89 Countries Having Signed </w:t>
      </w:r>
      <w:r>
        <w:t>t</w:t>
      </w:r>
      <w:r w:rsidRPr="00C11997">
        <w:t>he Updated International Telecommunication Regulations</w:t>
      </w:r>
      <w:r>
        <w:t xml:space="preserve">,” International Telecommunication Union, December 13-14, 2012, </w:t>
      </w:r>
      <w:hyperlink r:id="rId1" w:anchor=".UW2SPeSHeDc" w:history="1">
        <w:r w:rsidRPr="00E82C66">
          <w:rPr>
            <w:rStyle w:val="Hyperlink"/>
          </w:rPr>
          <w:t>http://www.itu.int/osg/wcit-12/highlights/dec13-14.html#.UW2SPeSHeDc</w:t>
        </w:r>
      </w:hyperlink>
      <w:r>
        <w:t xml:space="preserve">. </w:t>
      </w:r>
    </w:p>
  </w:endnote>
  <w:endnote w:id="2">
    <w:p w:rsidR="003C58AA" w:rsidRDefault="003C58AA" w:rsidP="00C11997">
      <w:pPr>
        <w:pStyle w:val="EndnoteText"/>
      </w:pPr>
      <w:r>
        <w:rPr>
          <w:rStyle w:val="EndnoteReference"/>
        </w:rPr>
        <w:endnoteRef/>
      </w:r>
      <w:r>
        <w:t xml:space="preserve"> Deborah Brown, “Brief on Outcome of the World Conference on International Telecommunications,” Access Now, February 4, 2013, </w:t>
      </w:r>
      <w:hyperlink r:id="rId2" w:history="1">
        <w:r w:rsidRPr="00E82C66">
          <w:rPr>
            <w:rStyle w:val="Hyperlink"/>
          </w:rPr>
          <w:t>https://s3.amazonaws.com/access.3cdn.net/7bf90377bf58715c0a_j8m6iv2rt.pdf</w:t>
        </w:r>
      </w:hyperlink>
      <w:r>
        <w:t xml:space="preserve">. </w:t>
      </w:r>
    </w:p>
  </w:endnote>
  <w:endnote w:id="3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>Richard Barnes, “Country P</w:t>
      </w:r>
      <w:r w:rsidRPr="00461FA3">
        <w:t>ositio</w:t>
      </w:r>
      <w:r>
        <w:t>ns on ITR P</w:t>
      </w:r>
      <w:r w:rsidRPr="00461FA3">
        <w:t>roposed at WCIT 2012</w:t>
      </w:r>
      <w:r>
        <w:t xml:space="preserve">,” </w:t>
      </w:r>
      <w:hyperlink r:id="rId3" w:history="1">
        <w:r w:rsidRPr="00E82C66">
          <w:rPr>
            <w:rStyle w:val="Hyperlink"/>
          </w:rPr>
          <w:t>http://www.ipv.sx/wcit/</w:t>
        </w:r>
      </w:hyperlink>
      <w:r>
        <w:t>.</w:t>
      </w:r>
      <w:proofErr w:type="gramEnd"/>
      <w:r>
        <w:t xml:space="preserve"> </w:t>
      </w:r>
    </w:p>
  </w:endnote>
  <w:endnote w:id="4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 xml:space="preserve">“Signatories of the Final Acts: 89,” International Telecommunication Union, </w:t>
      </w:r>
      <w:hyperlink r:id="rId4" w:history="1">
        <w:r w:rsidRPr="00E82C66">
          <w:rPr>
            <w:rStyle w:val="Hyperlink"/>
          </w:rPr>
          <w:t>http://www.itu.int/osg/wcit-12/highlights/signatories.html</w:t>
        </w:r>
      </w:hyperlink>
      <w:r>
        <w:t>.</w:t>
      </w:r>
      <w:proofErr w:type="gramEnd"/>
      <w:r>
        <w:t xml:space="preserve"> </w:t>
      </w:r>
    </w:p>
  </w:endnote>
  <w:endnote w:id="5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>“</w:t>
      </w:r>
      <w:r w:rsidRPr="000F76F0">
        <w:t>WSIS Forum 2013 Agenda</w:t>
      </w:r>
      <w:r>
        <w:t xml:space="preserve">,” World Summit on the Information Society, </w:t>
      </w:r>
      <w:hyperlink r:id="rId5" w:history="1">
        <w:r w:rsidRPr="00E82C66">
          <w:rPr>
            <w:rStyle w:val="Hyperlink"/>
          </w:rPr>
          <w:t>https://www.itu.int/wsis/implementation/2013/forum/agenda.html</w:t>
        </w:r>
      </w:hyperlink>
      <w:r>
        <w:t>.</w:t>
      </w:r>
      <w:proofErr w:type="gramEnd"/>
      <w:r>
        <w:t xml:space="preserve"> </w:t>
      </w:r>
    </w:p>
  </w:endnote>
  <w:endnote w:id="6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“</w:t>
      </w:r>
      <w:r w:rsidRPr="00166A31">
        <w:t xml:space="preserve">World Telecommunication/ICT Policy Forum (WTPF) Issues to </w:t>
      </w:r>
      <w:proofErr w:type="gramStart"/>
      <w:r w:rsidRPr="00166A31">
        <w:t>Watch</w:t>
      </w:r>
      <w:proofErr w:type="gramEnd"/>
      <w:r>
        <w:t xml:space="preserve">,” Center for Democracy and Technology, </w:t>
      </w:r>
      <w:hyperlink r:id="rId6" w:history="1">
        <w:r w:rsidRPr="00E82C66">
          <w:rPr>
            <w:rStyle w:val="Hyperlink"/>
          </w:rPr>
          <w:t>https://www.cdt.org/files/file/analysisofWTPFreport.pdf</w:t>
        </w:r>
      </w:hyperlink>
      <w:r>
        <w:t xml:space="preserve">. </w:t>
      </w:r>
    </w:p>
  </w:endnote>
  <w:endnote w:id="7">
    <w:p w:rsidR="003C58AA" w:rsidRDefault="003C58AA">
      <w:pPr>
        <w:pStyle w:val="EndnoteText"/>
      </w:pPr>
      <w:r>
        <w:rPr>
          <w:rStyle w:val="EndnoteReference"/>
        </w:rPr>
        <w:endnoteRef/>
      </w:r>
      <w:r>
        <w:t xml:space="preserve"> Information about the civil society organizations was pulled from their websites. </w:t>
      </w:r>
    </w:p>
    <w:p w:rsidR="00E3311E" w:rsidRDefault="00E3311E">
      <w:pPr>
        <w:pStyle w:val="EndnoteText"/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</w:p>
    <w:p w:rsidR="00E3311E" w:rsidRDefault="00E3311E" w:rsidP="00E3311E">
      <w:pPr>
        <w:rPr>
          <w:rFonts w:ascii="Times New Roman" w:hAnsi="Times New Roman" w:cs="Times New Roman"/>
        </w:rPr>
      </w:pPr>
      <w:r>
        <w:rPr>
          <w:rFonts w:ascii="Californian FB" w:hAnsi="Californian FB"/>
          <w:b/>
          <w:color w:val="006600"/>
          <w:sz w:val="28"/>
          <w:szCs w:val="28"/>
        </w:rPr>
        <w:t>Follow CIMA!</w:t>
      </w:r>
    </w:p>
    <w:p w:rsidR="00E3311E" w:rsidRPr="00E3311E" w:rsidRDefault="00E3311E" w:rsidP="00E3311E">
      <w:pPr>
        <w:rPr>
          <w:rFonts w:ascii="Times New Roman" w:hAnsi="Times New Roman" w:cs="Times New Roman"/>
        </w:rPr>
      </w:pPr>
      <w:r w:rsidRPr="00E3311E">
        <w:rPr>
          <w:rFonts w:ascii="Times New Roman" w:hAnsi="Times New Roman" w:cs="Times New Roman"/>
        </w:rPr>
        <w:t xml:space="preserve">Follow CIMA on Twitter at </w:t>
      </w:r>
      <w:hyperlink r:id="rId7" w:history="1">
        <w:r w:rsidRPr="00E3311E">
          <w:rPr>
            <w:rStyle w:val="Hyperlink"/>
            <w:rFonts w:ascii="Times New Roman" w:hAnsi="Times New Roman" w:cs="Times New Roman"/>
            <w:b/>
            <w:color w:val="006600"/>
          </w:rPr>
          <w:t>@</w:t>
        </w:r>
        <w:proofErr w:type="spellStart"/>
        <w:r w:rsidRPr="00E3311E">
          <w:rPr>
            <w:rStyle w:val="Hyperlink"/>
            <w:rFonts w:ascii="Times New Roman" w:hAnsi="Times New Roman" w:cs="Times New Roman"/>
            <w:b/>
            <w:color w:val="006600"/>
          </w:rPr>
          <w:t>CIMA_Media</w:t>
        </w:r>
        <w:proofErr w:type="spellEnd"/>
      </w:hyperlink>
      <w:r w:rsidRPr="00E3311E">
        <w:rPr>
          <w:rFonts w:ascii="Times New Roman" w:hAnsi="Times New Roman" w:cs="Times New Roman"/>
        </w:rPr>
        <w:t xml:space="preserve"> for regular updates about Internet governance and media development.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441448"/>
      <w:docPartObj>
        <w:docPartGallery w:val="Page Numbers (Bottom of Page)"/>
        <w:docPartUnique/>
      </w:docPartObj>
    </w:sdtPr>
    <w:sdtContent>
      <w:p w:rsidR="003C58AA" w:rsidRPr="00E97EF8" w:rsidRDefault="003C58AA">
        <w:pPr>
          <w:pStyle w:val="Footer"/>
          <w:rPr>
            <w:lang w:val="es-CO"/>
          </w:rPr>
        </w:pPr>
        <w:r w:rsidRPr="00B031F3">
          <w:rPr>
            <w:b/>
            <w:noProof/>
            <w:color w:val="00660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FB688B" wp14:editId="1FE67A3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3260725" cy="0"/>
                  <wp:effectExtent l="0" t="0" r="15875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26072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256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" strokecolor="gray" strokeweight="1pt">
                  <w10:wrap anchorx="margin" anchory="margin"/>
                </v:shape>
              </w:pict>
            </mc:Fallback>
          </mc:AlternateContent>
        </w:r>
        <w:r w:rsidRPr="00B031F3">
          <w:rPr>
            <w:b/>
            <w:noProof/>
            <w:color w:val="00660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EC0C30" wp14:editId="659C76B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5240" b="279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58AA" w:rsidRDefault="003C58A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97EF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" filled="t" strokecolor="#060" strokeweight="2.25pt">
                  <v:textbox inset=",0,,0">
                    <w:txbxContent>
                      <w:p w:rsidR="003C58AA" w:rsidRDefault="003C58A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97EF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E97EF8">
          <w:rPr>
            <w:b/>
            <w:color w:val="006600"/>
            <w:lang w:val="es-CO"/>
          </w:rPr>
          <w:t xml:space="preserve">CIMA </w:t>
        </w:r>
        <w:proofErr w:type="spellStart"/>
        <w:r w:rsidRPr="00E97EF8">
          <w:rPr>
            <w:b/>
            <w:color w:val="006600"/>
            <w:lang w:val="es-CO"/>
          </w:rPr>
          <w:t>Briefing</w:t>
        </w:r>
        <w:proofErr w:type="spellEnd"/>
        <w:r w:rsidRPr="00E97EF8">
          <w:rPr>
            <w:b/>
            <w:color w:val="006600"/>
            <w:lang w:val="es-CO"/>
          </w:rPr>
          <w:t xml:space="preserve"> </w:t>
        </w:r>
        <w:proofErr w:type="spellStart"/>
        <w:r w:rsidRPr="00E97EF8">
          <w:rPr>
            <w:b/>
            <w:color w:val="006600"/>
            <w:lang w:val="es-CO"/>
          </w:rPr>
          <w:t>Paper</w:t>
        </w:r>
        <w:proofErr w:type="spellEnd"/>
        <w:r w:rsidRPr="00E97EF8">
          <w:rPr>
            <w:lang w:val="es-CO"/>
          </w:rPr>
          <w:tab/>
        </w:r>
        <w:r w:rsidRPr="00E97EF8">
          <w:rPr>
            <w:lang w:val="es-CO"/>
          </w:rPr>
          <w:tab/>
        </w:r>
        <w:r w:rsidRPr="00E97EF8">
          <w:rPr>
            <w:b/>
            <w:color w:val="006600"/>
            <w:lang w:val="es-CO"/>
          </w:rPr>
          <w:t>www.cima.ned.org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AA" w:rsidRPr="00B031F3" w:rsidRDefault="003C58AA">
    <w:pPr>
      <w:pStyle w:val="Footer"/>
      <w:rPr>
        <w:b/>
        <w:color w:val="006600"/>
      </w:rPr>
    </w:pPr>
    <w:r w:rsidRPr="00B031F3">
      <w:rPr>
        <w:b/>
        <w:color w:val="006600"/>
      </w:rPr>
      <w:t>CIMA Briefing Paper                                                                                                                   www.cima.ned.org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AA" w:rsidRDefault="003C58AA" w:rsidP="000E511B">
      <w:pPr>
        <w:spacing w:after="0" w:line="240" w:lineRule="auto"/>
      </w:pPr>
      <w:r>
        <w:separator/>
      </w:r>
    </w:p>
  </w:footnote>
  <w:footnote w:type="continuationSeparator" w:id="0">
    <w:p w:rsidR="003C58AA" w:rsidRDefault="003C58AA" w:rsidP="000E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AA" w:rsidRDefault="003C58AA" w:rsidP="002F7A47">
    <w:pPr>
      <w:pStyle w:val="Header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AA" w:rsidRDefault="003C58AA" w:rsidP="002F7A47">
    <w:pPr>
      <w:pStyle w:val="Header"/>
      <w:tabs>
        <w:tab w:val="left" w:pos="-720"/>
      </w:tabs>
      <w:ind w:left="-720"/>
    </w:pPr>
    <w:r>
      <w:rPr>
        <w:noProof/>
      </w:rPr>
      <w:drawing>
        <wp:inline distT="0" distB="0" distL="0" distR="0" wp14:anchorId="4A4C8099" wp14:editId="73EE5488">
          <wp:extent cx="6877050" cy="8838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A-NE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183" cy="88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0312"/>
    <w:multiLevelType w:val="hybridMultilevel"/>
    <w:tmpl w:val="052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1576"/>
    <w:multiLevelType w:val="hybridMultilevel"/>
    <w:tmpl w:val="1FD8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6B"/>
    <w:rsid w:val="00013869"/>
    <w:rsid w:val="00055E30"/>
    <w:rsid w:val="000641A0"/>
    <w:rsid w:val="00074230"/>
    <w:rsid w:val="00075EE0"/>
    <w:rsid w:val="00095439"/>
    <w:rsid w:val="000B2D3B"/>
    <w:rsid w:val="000C53A7"/>
    <w:rsid w:val="000D25D8"/>
    <w:rsid w:val="000D29ED"/>
    <w:rsid w:val="000E511B"/>
    <w:rsid w:val="000E742C"/>
    <w:rsid w:val="000F76F0"/>
    <w:rsid w:val="00100321"/>
    <w:rsid w:val="00124ACB"/>
    <w:rsid w:val="0014102D"/>
    <w:rsid w:val="001636D9"/>
    <w:rsid w:val="00166A31"/>
    <w:rsid w:val="00173DBE"/>
    <w:rsid w:val="00174F54"/>
    <w:rsid w:val="00193BD9"/>
    <w:rsid w:val="001F7191"/>
    <w:rsid w:val="00204E3F"/>
    <w:rsid w:val="002070AF"/>
    <w:rsid w:val="002078E5"/>
    <w:rsid w:val="00214486"/>
    <w:rsid w:val="002174D9"/>
    <w:rsid w:val="0021771D"/>
    <w:rsid w:val="00240DE0"/>
    <w:rsid w:val="00240EED"/>
    <w:rsid w:val="002418F2"/>
    <w:rsid w:val="00256EAE"/>
    <w:rsid w:val="00281C36"/>
    <w:rsid w:val="002A334B"/>
    <w:rsid w:val="002B1438"/>
    <w:rsid w:val="002C12B0"/>
    <w:rsid w:val="002E2362"/>
    <w:rsid w:val="002E3587"/>
    <w:rsid w:val="002F7A47"/>
    <w:rsid w:val="003079F1"/>
    <w:rsid w:val="00311667"/>
    <w:rsid w:val="003426F5"/>
    <w:rsid w:val="003629D3"/>
    <w:rsid w:val="0039010F"/>
    <w:rsid w:val="00391D23"/>
    <w:rsid w:val="003A461A"/>
    <w:rsid w:val="003B170D"/>
    <w:rsid w:val="003C58AA"/>
    <w:rsid w:val="003D0FF0"/>
    <w:rsid w:val="003D6C58"/>
    <w:rsid w:val="003E48E4"/>
    <w:rsid w:val="003F0A8D"/>
    <w:rsid w:val="00415860"/>
    <w:rsid w:val="00446740"/>
    <w:rsid w:val="00452B6F"/>
    <w:rsid w:val="00461FA3"/>
    <w:rsid w:val="004842A9"/>
    <w:rsid w:val="004A3DD5"/>
    <w:rsid w:val="004E1F4E"/>
    <w:rsid w:val="005101CD"/>
    <w:rsid w:val="005271BC"/>
    <w:rsid w:val="00552268"/>
    <w:rsid w:val="005946DF"/>
    <w:rsid w:val="005D2A49"/>
    <w:rsid w:val="005E0C0E"/>
    <w:rsid w:val="005F3E91"/>
    <w:rsid w:val="0062447A"/>
    <w:rsid w:val="00667E50"/>
    <w:rsid w:val="00690910"/>
    <w:rsid w:val="006A0914"/>
    <w:rsid w:val="006C43D0"/>
    <w:rsid w:val="006D306E"/>
    <w:rsid w:val="006E6A2A"/>
    <w:rsid w:val="00735705"/>
    <w:rsid w:val="00756EB0"/>
    <w:rsid w:val="007704D7"/>
    <w:rsid w:val="008064EB"/>
    <w:rsid w:val="008343BF"/>
    <w:rsid w:val="0084485A"/>
    <w:rsid w:val="00847F3A"/>
    <w:rsid w:val="00882458"/>
    <w:rsid w:val="00897606"/>
    <w:rsid w:val="008B63C3"/>
    <w:rsid w:val="008D0607"/>
    <w:rsid w:val="008E7F56"/>
    <w:rsid w:val="00910CD6"/>
    <w:rsid w:val="00920096"/>
    <w:rsid w:val="00935F86"/>
    <w:rsid w:val="009553D2"/>
    <w:rsid w:val="00963DBC"/>
    <w:rsid w:val="00972234"/>
    <w:rsid w:val="00972F39"/>
    <w:rsid w:val="00983436"/>
    <w:rsid w:val="009955BF"/>
    <w:rsid w:val="009A2899"/>
    <w:rsid w:val="009A6270"/>
    <w:rsid w:val="009E2CFE"/>
    <w:rsid w:val="009F04AC"/>
    <w:rsid w:val="009F0DAF"/>
    <w:rsid w:val="009F571B"/>
    <w:rsid w:val="00A4013D"/>
    <w:rsid w:val="00A42BD9"/>
    <w:rsid w:val="00A61834"/>
    <w:rsid w:val="00A804DF"/>
    <w:rsid w:val="00A86277"/>
    <w:rsid w:val="00AA2ACE"/>
    <w:rsid w:val="00AA6481"/>
    <w:rsid w:val="00AB2FBC"/>
    <w:rsid w:val="00AB30EB"/>
    <w:rsid w:val="00AB63B3"/>
    <w:rsid w:val="00AD6CC6"/>
    <w:rsid w:val="00AD6E62"/>
    <w:rsid w:val="00AE45AB"/>
    <w:rsid w:val="00AE5A05"/>
    <w:rsid w:val="00AE7E8F"/>
    <w:rsid w:val="00AF14F8"/>
    <w:rsid w:val="00AF63CE"/>
    <w:rsid w:val="00AF7E90"/>
    <w:rsid w:val="00B031F3"/>
    <w:rsid w:val="00B37760"/>
    <w:rsid w:val="00B658C7"/>
    <w:rsid w:val="00B66EA2"/>
    <w:rsid w:val="00BA38BA"/>
    <w:rsid w:val="00BA6ADC"/>
    <w:rsid w:val="00BB7719"/>
    <w:rsid w:val="00BC118F"/>
    <w:rsid w:val="00BD1D4C"/>
    <w:rsid w:val="00C03154"/>
    <w:rsid w:val="00C06C13"/>
    <w:rsid w:val="00C11997"/>
    <w:rsid w:val="00C16867"/>
    <w:rsid w:val="00C222D1"/>
    <w:rsid w:val="00C514A9"/>
    <w:rsid w:val="00C7073E"/>
    <w:rsid w:val="00C947A0"/>
    <w:rsid w:val="00CE79C7"/>
    <w:rsid w:val="00D45384"/>
    <w:rsid w:val="00D86D07"/>
    <w:rsid w:val="00DC41C3"/>
    <w:rsid w:val="00DD3FC4"/>
    <w:rsid w:val="00DE4DF3"/>
    <w:rsid w:val="00DE694B"/>
    <w:rsid w:val="00DF5D90"/>
    <w:rsid w:val="00E06DB6"/>
    <w:rsid w:val="00E0738E"/>
    <w:rsid w:val="00E12D42"/>
    <w:rsid w:val="00E27FCB"/>
    <w:rsid w:val="00E3311E"/>
    <w:rsid w:val="00E405A5"/>
    <w:rsid w:val="00E45B53"/>
    <w:rsid w:val="00E56F2F"/>
    <w:rsid w:val="00E609CC"/>
    <w:rsid w:val="00E64381"/>
    <w:rsid w:val="00E6731C"/>
    <w:rsid w:val="00E96631"/>
    <w:rsid w:val="00E97EF8"/>
    <w:rsid w:val="00EB48A5"/>
    <w:rsid w:val="00EC4B2C"/>
    <w:rsid w:val="00EE7554"/>
    <w:rsid w:val="00EF13D1"/>
    <w:rsid w:val="00EF1FA0"/>
    <w:rsid w:val="00EF7C78"/>
    <w:rsid w:val="00F069E8"/>
    <w:rsid w:val="00F22AEA"/>
    <w:rsid w:val="00F3353A"/>
    <w:rsid w:val="00F344E8"/>
    <w:rsid w:val="00F41C6B"/>
    <w:rsid w:val="00F6537D"/>
    <w:rsid w:val="00F90A8B"/>
    <w:rsid w:val="00FB1510"/>
    <w:rsid w:val="00FC1B08"/>
    <w:rsid w:val="00FC4493"/>
    <w:rsid w:val="00FE2957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E5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51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1F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47"/>
  </w:style>
  <w:style w:type="paragraph" w:styleId="Footer">
    <w:name w:val="footer"/>
    <w:basedOn w:val="Normal"/>
    <w:link w:val="FooterChar"/>
    <w:uiPriority w:val="99"/>
    <w:unhideWhenUsed/>
    <w:rsid w:val="002F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4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7A47"/>
  </w:style>
  <w:style w:type="character" w:customStyle="1" w:styleId="DateChar">
    <w:name w:val="Date Char"/>
    <w:basedOn w:val="DefaultParagraphFont"/>
    <w:link w:val="Date"/>
    <w:uiPriority w:val="99"/>
    <w:semiHidden/>
    <w:rsid w:val="002F7A47"/>
  </w:style>
  <w:style w:type="paragraph" w:styleId="Revision">
    <w:name w:val="Revision"/>
    <w:hidden/>
    <w:uiPriority w:val="99"/>
    <w:semiHidden/>
    <w:rsid w:val="009A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E5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51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1F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47"/>
  </w:style>
  <w:style w:type="paragraph" w:styleId="Footer">
    <w:name w:val="footer"/>
    <w:basedOn w:val="Normal"/>
    <w:link w:val="FooterChar"/>
    <w:uiPriority w:val="99"/>
    <w:unhideWhenUsed/>
    <w:rsid w:val="002F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4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7A47"/>
  </w:style>
  <w:style w:type="character" w:customStyle="1" w:styleId="DateChar">
    <w:name w:val="Date Char"/>
    <w:basedOn w:val="DefaultParagraphFont"/>
    <w:link w:val="Date"/>
    <w:uiPriority w:val="99"/>
    <w:semiHidden/>
    <w:rsid w:val="002F7A47"/>
  </w:style>
  <w:style w:type="paragraph" w:styleId="Revision">
    <w:name w:val="Revision"/>
    <w:hidden/>
    <w:uiPriority w:val="99"/>
    <w:semiHidden/>
    <w:rsid w:val="009A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Pages/default.aspx" TargetMode="External"/><Relationship Id="rId18" Type="http://schemas.openxmlformats.org/officeDocument/2006/relationships/hyperlink" Target="https://www.itu.int/wsis/implementation/2013/forum/agend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dt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etf.org/" TargetMode="External"/><Relationship Id="rId17" Type="http://schemas.openxmlformats.org/officeDocument/2006/relationships/hyperlink" Target="http://www.intgovforum.org/cm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osg/wcit-12/highlights/signatories.html" TargetMode="External"/><Relationship Id="rId20" Type="http://schemas.openxmlformats.org/officeDocument/2006/relationships/hyperlink" Target="https://www.eff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netsociety.org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pv.sx/wci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3.org/" TargetMode="External"/><Relationship Id="rId19" Type="http://schemas.openxmlformats.org/officeDocument/2006/relationships/hyperlink" Target="https://www.accessnow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ann.org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v.sx/wcit/" TargetMode="External"/><Relationship Id="rId7" Type="http://schemas.openxmlformats.org/officeDocument/2006/relationships/hyperlink" Target="https://twitter.com/CIMA_Media" TargetMode="External"/><Relationship Id="rId2" Type="http://schemas.openxmlformats.org/officeDocument/2006/relationships/hyperlink" Target="https://s3.amazonaws.com/access.3cdn.net/7bf90377bf58715c0a_j8m6iv2rt.pdf" TargetMode="External"/><Relationship Id="rId1" Type="http://schemas.openxmlformats.org/officeDocument/2006/relationships/hyperlink" Target="http://www.itu.int/osg/wcit-12/highlights/dec13-14.html" TargetMode="External"/><Relationship Id="rId6" Type="http://schemas.openxmlformats.org/officeDocument/2006/relationships/hyperlink" Target="https://www.cdt.org/files/file/analysisofWTPFreport.pdf" TargetMode="External"/><Relationship Id="rId5" Type="http://schemas.openxmlformats.org/officeDocument/2006/relationships/hyperlink" Target="https://www.itu.int/wsis/implementation/2013/forum/agenda.html" TargetMode="External"/><Relationship Id="rId4" Type="http://schemas.openxmlformats.org/officeDocument/2006/relationships/hyperlink" Target="http://www.itu.int/osg/wcit-12/highlights/signatori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DC7-4542-4758-9382-DA395B8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Abate</dc:creator>
  <cp:lastModifiedBy>Anthony Abate</cp:lastModifiedBy>
  <cp:revision>6</cp:revision>
  <cp:lastPrinted>2013-04-22T20:36:00Z</cp:lastPrinted>
  <dcterms:created xsi:type="dcterms:W3CDTF">2013-04-22T20:08:00Z</dcterms:created>
  <dcterms:modified xsi:type="dcterms:W3CDTF">2013-04-22T20:46:00Z</dcterms:modified>
</cp:coreProperties>
</file>